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47B29" w14:textId="69A3F7CF" w:rsidR="007748E1" w:rsidRPr="007748E1" w:rsidRDefault="007748E1" w:rsidP="007748E1">
      <w:pPr>
        <w:tabs>
          <w:tab w:val="right" w:pos="10771"/>
        </w:tabs>
        <w:ind w:left="5040" w:hanging="5040"/>
        <w:rPr>
          <w:rFonts w:ascii="Calibri" w:eastAsia="Cambria" w:hAnsi="Calibri" w:cs="Tahoma"/>
        </w:rPr>
      </w:pPr>
      <w:bookmarkStart w:id="0" w:name="_Hlk16765394"/>
      <w:bookmarkStart w:id="1" w:name="_Hlk16700241"/>
      <w:bookmarkStart w:id="2" w:name="_Hlk22828375"/>
      <w:bookmarkStart w:id="3" w:name="_Hlk22829196"/>
      <w:r w:rsidRPr="007748E1">
        <w:rPr>
          <w:rFonts w:ascii="Calibri" w:hAnsi="Calibri" w:cs="Calibri"/>
          <w:b/>
          <w:bCs/>
          <w:smallCaps/>
          <w:sz w:val="36"/>
          <w:szCs w:val="36"/>
          <w:lang w:val="it-IT"/>
        </w:rPr>
        <w:t xml:space="preserve">donna g. scott                    </w:t>
      </w:r>
      <w:r w:rsidRPr="007748E1">
        <w:rPr>
          <w:rFonts w:ascii="Calibri" w:hAnsi="Calibri" w:cs="Calibri"/>
          <w:sz w:val="21"/>
          <w:szCs w:val="21"/>
        </w:rPr>
        <w:t xml:space="preserve">203.243.0583 </w:t>
      </w:r>
      <w:r w:rsidRPr="007748E1">
        <w:rPr>
          <w:rFonts w:ascii="Calibri" w:hAnsi="Calibri" w:cs="Calibri"/>
          <w:sz w:val="21"/>
          <w:szCs w:val="21"/>
        </w:rPr>
        <w:sym w:font="Symbol" w:char="F0B7"/>
      </w:r>
      <w:r w:rsidRPr="007748E1">
        <w:rPr>
          <w:rFonts w:ascii="Calibri" w:hAnsi="Calibri" w:cs="Calibri"/>
          <w:sz w:val="21"/>
          <w:szCs w:val="21"/>
        </w:rPr>
        <w:t xml:space="preserve"> </w:t>
      </w:r>
      <w:hyperlink r:id="rId7" w:history="1">
        <w:r w:rsidRPr="007748E1">
          <w:rPr>
            <w:rFonts w:ascii="Calibri" w:hAnsi="Calibri" w:cs="Calibri"/>
            <w:b/>
            <w:color w:val="0000FF"/>
            <w:sz w:val="21"/>
            <w:szCs w:val="21"/>
            <w:u w:val="single"/>
          </w:rPr>
          <w:t>donna.greco.scott@gmail.com</w:t>
        </w:r>
      </w:hyperlink>
      <w:r w:rsidRPr="007748E1">
        <w:rPr>
          <w:rFonts w:ascii="Calibri" w:hAnsi="Calibri" w:cs="Calibri"/>
          <w:b/>
          <w:color w:val="4F81BD"/>
          <w:sz w:val="21"/>
          <w:szCs w:val="21"/>
        </w:rPr>
        <w:t xml:space="preserve"> </w:t>
      </w:r>
      <w:r w:rsidRPr="007748E1">
        <w:rPr>
          <w:rFonts w:ascii="Calibri" w:hAnsi="Calibri" w:cs="Calibri"/>
          <w:sz w:val="21"/>
          <w:szCs w:val="21"/>
        </w:rPr>
        <w:sym w:font="Symbol" w:char="F0B7"/>
      </w:r>
      <w:r w:rsidRPr="007748E1">
        <w:rPr>
          <w:rFonts w:ascii="Calibri" w:hAnsi="Calibri" w:cs="Calibri"/>
          <w:sz w:val="21"/>
          <w:szCs w:val="21"/>
        </w:rPr>
        <w:t xml:space="preserve"> </w:t>
      </w:r>
      <w:r w:rsidRPr="007748E1">
        <w:rPr>
          <w:rFonts w:ascii="Calibri" w:hAnsi="Calibri" w:cs="Calibri"/>
          <w:b/>
          <w:color w:val="4F81BD"/>
          <w:sz w:val="21"/>
          <w:szCs w:val="21"/>
        </w:rPr>
        <w:t>linkedin.com/in/donna-greco-scott</w:t>
      </w:r>
      <w:bookmarkEnd w:id="0"/>
    </w:p>
    <w:p w14:paraId="38659947" w14:textId="77777777" w:rsidR="007748E1" w:rsidRPr="007748E1" w:rsidRDefault="007748E1" w:rsidP="007748E1">
      <w:pPr>
        <w:tabs>
          <w:tab w:val="left" w:pos="5897"/>
        </w:tabs>
        <w:ind w:right="864"/>
        <w:rPr>
          <w:rFonts w:eastAsia="Cambria"/>
          <w:noProof/>
          <w:sz w:val="10"/>
          <w:szCs w:val="10"/>
        </w:rPr>
      </w:pPr>
      <w:r w:rsidRPr="007748E1">
        <w:rPr>
          <w:rFonts w:eastAsia="Cambria"/>
          <w:noProof/>
          <w:sz w:val="10"/>
          <w:szCs w:val="10"/>
        </w:rPr>
        <w:t xml:space="preserve">  </w:t>
      </w:r>
      <w:r w:rsidRPr="007748E1">
        <w:rPr>
          <w:rFonts w:eastAsia="Cambria"/>
          <w:noProof/>
          <w:sz w:val="10"/>
          <w:szCs w:val="10"/>
        </w:rPr>
        <w:drawing>
          <wp:inline distT="0" distB="0" distL="0" distR="0" wp14:anchorId="7849F88C" wp14:editId="48D10E91">
            <wp:extent cx="6877050" cy="30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30480"/>
                    </a:xfrm>
                    <a:prstGeom prst="rect">
                      <a:avLst/>
                    </a:prstGeom>
                    <a:noFill/>
                  </pic:spPr>
                </pic:pic>
              </a:graphicData>
            </a:graphic>
          </wp:inline>
        </w:drawing>
      </w:r>
    </w:p>
    <w:bookmarkEnd w:id="1"/>
    <w:p w14:paraId="2CB61A47" w14:textId="77777777" w:rsidR="007748E1" w:rsidRPr="007748E1" w:rsidRDefault="007748E1" w:rsidP="007748E1">
      <w:pPr>
        <w:jc w:val="center"/>
        <w:rPr>
          <w:rFonts w:ascii="Calibri" w:eastAsia="Cambria" w:hAnsi="Calibri" w:cs="Calibri"/>
          <w:b/>
        </w:rPr>
      </w:pPr>
      <w:r w:rsidRPr="007748E1">
        <w:rPr>
          <w:rFonts w:ascii="Calibri" w:eastAsia="Cambria" w:hAnsi="Calibri" w:cs="Calibri"/>
          <w:b/>
        </w:rPr>
        <w:t>CAREER SUMMARY</w:t>
      </w:r>
    </w:p>
    <w:p w14:paraId="611AD555" w14:textId="77777777" w:rsidR="007748E1" w:rsidRPr="00B6435F" w:rsidRDefault="007748E1" w:rsidP="007748E1">
      <w:pPr>
        <w:tabs>
          <w:tab w:val="left" w:pos="5897"/>
        </w:tabs>
        <w:ind w:right="864"/>
        <w:rPr>
          <w:rFonts w:eastAsia="Cambria"/>
          <w:noProof/>
          <w:sz w:val="4"/>
          <w:szCs w:val="4"/>
        </w:rPr>
      </w:pPr>
    </w:p>
    <w:p w14:paraId="5D76F8EA" w14:textId="7E4FC123" w:rsidR="007748E1" w:rsidRPr="00E3719B" w:rsidRDefault="007748E1" w:rsidP="007748E1">
      <w:pPr>
        <w:jc w:val="both"/>
        <w:rPr>
          <w:rFonts w:ascii="Calibri" w:eastAsia="Cambria" w:hAnsi="Calibri" w:cs="Calibri"/>
          <w:strike/>
        </w:rPr>
      </w:pPr>
      <w:r w:rsidRPr="00E3719B">
        <w:rPr>
          <w:rFonts w:ascii="Calibri" w:eastAsia="Cambria" w:hAnsi="Calibri" w:cs="Calibri"/>
        </w:rPr>
        <w:t xml:space="preserve">My career experience is unique in that it spans the breadth of the product development lifecycle from licensor, licensee, manufacturer, agency, and brand owner/client to retailer. I am a highly creative, results driven, </w:t>
      </w:r>
      <w:r w:rsidR="00DA0A22">
        <w:rPr>
          <w:rFonts w:ascii="Calibri" w:eastAsia="Cambria" w:hAnsi="Calibri" w:cs="Calibri"/>
        </w:rPr>
        <w:t xml:space="preserve">Licensing, </w:t>
      </w:r>
      <w:r w:rsidRPr="00E3719B">
        <w:rPr>
          <w:rFonts w:ascii="Calibri" w:eastAsia="Cambria" w:hAnsi="Calibri" w:cs="Calibri"/>
        </w:rPr>
        <w:t xml:space="preserve">Marketing and Demand Procurement Professional with extensive experience in the CPG industry.  I am </w:t>
      </w:r>
      <w:r w:rsidRPr="00E3719B">
        <w:rPr>
          <w:rFonts w:ascii="Calibri" w:eastAsia="Cambria" w:hAnsi="Calibri"/>
        </w:rPr>
        <w:t xml:space="preserve">proficient at managing </w:t>
      </w:r>
      <w:r w:rsidR="00DA0A22">
        <w:rPr>
          <w:rFonts w:ascii="Calibri" w:eastAsia="Cambria" w:hAnsi="Calibri"/>
        </w:rPr>
        <w:t xml:space="preserve">clients, </w:t>
      </w:r>
      <w:r w:rsidRPr="00E3719B">
        <w:rPr>
          <w:rFonts w:ascii="Calibri" w:eastAsia="Cambria" w:hAnsi="Calibri"/>
        </w:rPr>
        <w:t xml:space="preserve">agencies and vendors for productivity, output and budget optimization.  I have a proven record of executing highly </w:t>
      </w:r>
      <w:r w:rsidR="00E737A9" w:rsidRPr="00E3719B">
        <w:rPr>
          <w:rFonts w:ascii="Calibri" w:eastAsia="Cambria" w:hAnsi="Calibri"/>
        </w:rPr>
        <w:t>impactful</w:t>
      </w:r>
      <w:r w:rsidRPr="00E3719B">
        <w:rPr>
          <w:rFonts w:ascii="Calibri" w:eastAsia="Cambria" w:hAnsi="Calibri"/>
        </w:rPr>
        <w:t xml:space="preserve"> </w:t>
      </w:r>
      <w:r w:rsidRPr="00E3719B">
        <w:rPr>
          <w:rFonts w:ascii="Calibri" w:eastAsia="Cambria" w:hAnsi="Calibri" w:cs="Calibri"/>
        </w:rPr>
        <w:t>retail product lines, trade visibility, and point of sale programming for leading brands, manufacturers, and agencies. I am adept at developing category strategies, process improvements,</w:t>
      </w:r>
      <w:r w:rsidR="00DA0A22">
        <w:rPr>
          <w:rFonts w:ascii="Calibri" w:eastAsia="Cambria" w:hAnsi="Calibri" w:cs="Calibri"/>
        </w:rPr>
        <w:t xml:space="preserve"> contract negotiations,</w:t>
      </w:r>
      <w:r w:rsidRPr="00E3719B">
        <w:rPr>
          <w:rFonts w:ascii="Calibri" w:eastAsia="Cambria" w:hAnsi="Calibri" w:cs="Calibri"/>
        </w:rPr>
        <w:t xml:space="preserve"> managing risk and delivering financial </w:t>
      </w:r>
      <w:r w:rsidR="009A2811">
        <w:rPr>
          <w:rFonts w:ascii="Calibri" w:eastAsia="Cambria" w:hAnsi="Calibri" w:cs="Calibri"/>
        </w:rPr>
        <w:t>savings/objectives.</w:t>
      </w:r>
    </w:p>
    <w:p w14:paraId="38381D72" w14:textId="77777777" w:rsidR="007748E1" w:rsidRPr="007748E1" w:rsidRDefault="007748E1" w:rsidP="007748E1">
      <w:pPr>
        <w:tabs>
          <w:tab w:val="left" w:pos="5897"/>
        </w:tabs>
        <w:ind w:right="864"/>
        <w:rPr>
          <w:rFonts w:eastAsia="Cambria"/>
          <w:noProof/>
          <w:sz w:val="10"/>
          <w:szCs w:val="10"/>
        </w:rPr>
      </w:pPr>
      <w:r w:rsidRPr="007748E1">
        <w:rPr>
          <w:rFonts w:eastAsia="Cambria"/>
          <w:noProof/>
          <w:sz w:val="10"/>
          <w:szCs w:val="10"/>
        </w:rPr>
        <w:t xml:space="preserve">  </w:t>
      </w:r>
      <w:r w:rsidRPr="007748E1">
        <w:rPr>
          <w:rFonts w:eastAsia="Cambria"/>
          <w:noProof/>
          <w:sz w:val="10"/>
          <w:szCs w:val="10"/>
        </w:rPr>
        <w:drawing>
          <wp:inline distT="0" distB="0" distL="0" distR="0" wp14:anchorId="1728A652" wp14:editId="0D8162DF">
            <wp:extent cx="6877050" cy="30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30480"/>
                    </a:xfrm>
                    <a:prstGeom prst="rect">
                      <a:avLst/>
                    </a:prstGeom>
                    <a:noFill/>
                  </pic:spPr>
                </pic:pic>
              </a:graphicData>
            </a:graphic>
          </wp:inline>
        </w:drawing>
      </w:r>
    </w:p>
    <w:p w14:paraId="5BCE8298" w14:textId="77777777" w:rsidR="007748E1" w:rsidRPr="00E47A29" w:rsidRDefault="007748E1" w:rsidP="007748E1">
      <w:pPr>
        <w:jc w:val="center"/>
        <w:rPr>
          <w:rFonts w:ascii="Calibri" w:eastAsia="Cambria" w:hAnsi="Calibri" w:cs="Calibri"/>
          <w:b/>
        </w:rPr>
      </w:pPr>
      <w:bookmarkStart w:id="4" w:name="_GoBack"/>
      <w:bookmarkEnd w:id="4"/>
      <w:r w:rsidRPr="00E47A29">
        <w:rPr>
          <w:rFonts w:ascii="Calibri" w:eastAsia="Cambria" w:hAnsi="Calibri" w:cs="Calibri"/>
          <w:b/>
        </w:rPr>
        <w:t>AREAS OF EXPERTISE</w:t>
      </w:r>
    </w:p>
    <w:p w14:paraId="303B122C" w14:textId="721C0CDB" w:rsidR="00523BAC" w:rsidRDefault="009A2811" w:rsidP="00523BAC">
      <w:pPr>
        <w:spacing w:after="20"/>
        <w:contextualSpacing/>
        <w:jc w:val="center"/>
        <w:rPr>
          <w:rFonts w:ascii="Calibri" w:hAnsi="Calibri" w:cs="Calibri"/>
          <w:sz w:val="23"/>
          <w:szCs w:val="23"/>
        </w:rPr>
      </w:pPr>
      <w:r w:rsidRPr="00523BAC">
        <w:rPr>
          <w:rFonts w:ascii="Calibri" w:hAnsi="Calibri" w:cs="Calibri"/>
          <w:sz w:val="23"/>
          <w:szCs w:val="23"/>
        </w:rPr>
        <w:t>Licensing &amp; Merchandising</w:t>
      </w:r>
      <w:r w:rsidR="00DA0A22" w:rsidRPr="00523BAC">
        <w:rPr>
          <w:rFonts w:ascii="Calibri" w:hAnsi="Calibri" w:cs="Calibri"/>
          <w:sz w:val="23"/>
          <w:szCs w:val="23"/>
        </w:rPr>
        <w:t xml:space="preserve"> • Brand Marketing • Category</w:t>
      </w:r>
      <w:r w:rsidRPr="00523BAC">
        <w:rPr>
          <w:rFonts w:ascii="Calibri" w:hAnsi="Calibri" w:cs="Calibri"/>
          <w:sz w:val="23"/>
          <w:szCs w:val="23"/>
        </w:rPr>
        <w:t xml:space="preserve"> Strategy</w:t>
      </w:r>
      <w:r w:rsidR="00DA0A22" w:rsidRPr="00523BAC">
        <w:rPr>
          <w:rFonts w:ascii="Calibri" w:hAnsi="Calibri" w:cs="Calibri"/>
          <w:sz w:val="23"/>
          <w:szCs w:val="23"/>
        </w:rPr>
        <w:t xml:space="preserve"> </w:t>
      </w:r>
      <w:r w:rsidRPr="00523BAC">
        <w:rPr>
          <w:rFonts w:ascii="Calibri" w:hAnsi="Calibri" w:cs="Calibri"/>
          <w:sz w:val="23"/>
          <w:szCs w:val="23"/>
        </w:rPr>
        <w:t>Development</w:t>
      </w:r>
      <w:r w:rsidR="00E47A29" w:rsidRPr="00523BAC">
        <w:rPr>
          <w:rFonts w:ascii="Calibri" w:hAnsi="Calibri" w:cs="Calibri"/>
          <w:sz w:val="23"/>
          <w:szCs w:val="23"/>
        </w:rPr>
        <w:t xml:space="preserve"> • </w:t>
      </w:r>
      <w:r w:rsidR="00DA0A22" w:rsidRPr="00523BAC">
        <w:rPr>
          <w:rFonts w:ascii="Calibri" w:hAnsi="Calibri" w:cs="Calibri"/>
          <w:sz w:val="23"/>
          <w:szCs w:val="23"/>
        </w:rPr>
        <w:t>Client/Vendor Management</w:t>
      </w:r>
    </w:p>
    <w:p w14:paraId="6FCC096D" w14:textId="32A2F26D" w:rsidR="00523BAC" w:rsidRPr="00523BAC" w:rsidRDefault="00DA0A22" w:rsidP="00523BAC">
      <w:pPr>
        <w:spacing w:after="20"/>
        <w:contextualSpacing/>
        <w:jc w:val="center"/>
        <w:rPr>
          <w:rFonts w:ascii="Calibri" w:hAnsi="Calibri" w:cs="Calibri"/>
          <w:sz w:val="23"/>
          <w:szCs w:val="23"/>
        </w:rPr>
      </w:pPr>
      <w:r w:rsidRPr="00523BAC">
        <w:rPr>
          <w:rFonts w:ascii="Calibri" w:hAnsi="Calibri" w:cs="Calibri"/>
          <w:sz w:val="23"/>
          <w:szCs w:val="23"/>
        </w:rPr>
        <w:t xml:space="preserve">• </w:t>
      </w:r>
      <w:r w:rsidR="00771697" w:rsidRPr="00523BAC">
        <w:rPr>
          <w:rFonts w:ascii="Calibri" w:hAnsi="Calibri" w:cs="Calibri"/>
          <w:sz w:val="23"/>
          <w:szCs w:val="23"/>
        </w:rPr>
        <w:t xml:space="preserve">Strategic Sourcing </w:t>
      </w:r>
      <w:r w:rsidRPr="00523BAC">
        <w:rPr>
          <w:rFonts w:ascii="Calibri" w:hAnsi="Calibri" w:cs="Calibri"/>
          <w:sz w:val="23"/>
          <w:szCs w:val="23"/>
        </w:rPr>
        <w:t>•</w:t>
      </w:r>
      <w:r w:rsidR="00523BAC" w:rsidRPr="00523BAC">
        <w:rPr>
          <w:rFonts w:ascii="Calibri" w:hAnsi="Calibri" w:cs="Calibri"/>
          <w:sz w:val="23"/>
          <w:szCs w:val="23"/>
        </w:rPr>
        <w:t xml:space="preserve"> Product Development Oversite • </w:t>
      </w:r>
      <w:r w:rsidR="00042D70" w:rsidRPr="00523BAC">
        <w:rPr>
          <w:rFonts w:ascii="Calibri" w:hAnsi="Calibri" w:cs="Calibri"/>
          <w:sz w:val="23"/>
          <w:szCs w:val="23"/>
        </w:rPr>
        <w:t xml:space="preserve">Project Management </w:t>
      </w:r>
      <w:r w:rsidR="00A34157" w:rsidRPr="00523BAC">
        <w:rPr>
          <w:rFonts w:ascii="Calibri" w:hAnsi="Calibri" w:cs="Calibri"/>
          <w:sz w:val="23"/>
          <w:szCs w:val="23"/>
        </w:rPr>
        <w:sym w:font="Symbol" w:char="F0B7"/>
      </w:r>
      <w:r w:rsidR="00A34157" w:rsidRPr="00523BAC">
        <w:rPr>
          <w:rFonts w:ascii="Calibri" w:hAnsi="Calibri" w:cs="Calibri"/>
          <w:sz w:val="23"/>
          <w:szCs w:val="23"/>
        </w:rPr>
        <w:t xml:space="preserve"> </w:t>
      </w:r>
      <w:r w:rsidR="00523BAC" w:rsidRPr="00523BAC">
        <w:rPr>
          <w:rFonts w:ascii="Calibri" w:hAnsi="Calibri" w:cs="Calibri"/>
          <w:sz w:val="23"/>
          <w:szCs w:val="23"/>
        </w:rPr>
        <w:t>Merchandising Solutions</w:t>
      </w:r>
    </w:p>
    <w:p w14:paraId="492D09D2" w14:textId="39261496" w:rsidR="007748E1" w:rsidRPr="00523BAC" w:rsidRDefault="00523BAC" w:rsidP="00523BAC">
      <w:pPr>
        <w:spacing w:after="20"/>
        <w:contextualSpacing/>
        <w:jc w:val="center"/>
        <w:rPr>
          <w:rFonts w:ascii="Calibri" w:hAnsi="Calibri" w:cs="Calibri"/>
          <w:sz w:val="23"/>
          <w:szCs w:val="23"/>
        </w:rPr>
      </w:pPr>
      <w:r w:rsidRPr="00523BAC">
        <w:rPr>
          <w:rFonts w:ascii="Calibri" w:hAnsi="Calibri" w:cs="Calibri"/>
          <w:sz w:val="23"/>
          <w:szCs w:val="23"/>
        </w:rPr>
        <w:t xml:space="preserve">• </w:t>
      </w:r>
      <w:r w:rsidR="00DA0A22" w:rsidRPr="00523BAC">
        <w:rPr>
          <w:rFonts w:ascii="Calibri" w:hAnsi="Calibri" w:cs="Calibri"/>
          <w:sz w:val="23"/>
          <w:szCs w:val="23"/>
        </w:rPr>
        <w:t>Contract Negotiations</w:t>
      </w:r>
      <w:r w:rsidR="00A34157" w:rsidRPr="00523BAC">
        <w:rPr>
          <w:rFonts w:ascii="Calibri" w:hAnsi="Calibri" w:cs="Calibri"/>
          <w:sz w:val="23"/>
          <w:szCs w:val="23"/>
        </w:rPr>
        <w:t xml:space="preserve"> </w:t>
      </w:r>
      <w:r w:rsidR="00771697" w:rsidRPr="00523BAC">
        <w:rPr>
          <w:rFonts w:ascii="Calibri" w:hAnsi="Calibri" w:cs="Calibri"/>
          <w:sz w:val="23"/>
          <w:szCs w:val="23"/>
        </w:rPr>
        <w:t>• Financial Delivery</w:t>
      </w:r>
      <w:r>
        <w:rPr>
          <w:rFonts w:ascii="Calibri" w:hAnsi="Calibri" w:cs="Calibri"/>
          <w:sz w:val="23"/>
          <w:szCs w:val="23"/>
        </w:rPr>
        <w:t xml:space="preserve"> </w:t>
      </w:r>
      <w:r w:rsidRPr="00523BAC">
        <w:rPr>
          <w:rFonts w:ascii="Calibri" w:hAnsi="Calibri" w:cs="Calibri"/>
          <w:sz w:val="23"/>
          <w:szCs w:val="23"/>
        </w:rPr>
        <w:t>•</w:t>
      </w:r>
      <w:r>
        <w:rPr>
          <w:rFonts w:ascii="Calibri" w:hAnsi="Calibri" w:cs="Calibri"/>
          <w:sz w:val="23"/>
          <w:szCs w:val="23"/>
        </w:rPr>
        <w:t xml:space="preserve"> End to End – Value Chain Assessment </w:t>
      </w:r>
      <w:r w:rsidRPr="00523BAC">
        <w:rPr>
          <w:rFonts w:ascii="Calibri" w:hAnsi="Calibri" w:cs="Calibri"/>
          <w:sz w:val="23"/>
          <w:szCs w:val="23"/>
        </w:rPr>
        <w:t>•</w:t>
      </w:r>
      <w:r>
        <w:rPr>
          <w:rFonts w:ascii="Calibri" w:hAnsi="Calibri" w:cs="Calibri"/>
          <w:sz w:val="23"/>
          <w:szCs w:val="23"/>
        </w:rPr>
        <w:t xml:space="preserve"> Process Improvement</w:t>
      </w:r>
    </w:p>
    <w:p w14:paraId="5FDE98DA" w14:textId="77777777" w:rsidR="007748E1" w:rsidRPr="007748E1" w:rsidRDefault="007748E1" w:rsidP="007748E1">
      <w:pPr>
        <w:rPr>
          <w:rFonts w:ascii="Calibri" w:eastAsia="Cambria" w:hAnsi="Calibri"/>
          <w:b/>
          <w:sz w:val="16"/>
          <w:szCs w:val="16"/>
        </w:rPr>
      </w:pPr>
      <w:r w:rsidRPr="007748E1">
        <w:rPr>
          <w:rFonts w:eastAsia="Cambria"/>
          <w:noProof/>
        </w:rPr>
        <mc:AlternateContent>
          <mc:Choice Requires="wps">
            <w:drawing>
              <wp:anchor distT="0" distB="0" distL="114300" distR="114300" simplePos="0" relativeHeight="251661312" behindDoc="0" locked="0" layoutInCell="1" allowOverlap="1" wp14:anchorId="37BAB8A3" wp14:editId="114A24D4">
                <wp:simplePos x="0" y="0"/>
                <wp:positionH relativeFrom="column">
                  <wp:posOffset>0</wp:posOffset>
                </wp:positionH>
                <wp:positionV relativeFrom="paragraph">
                  <wp:posOffset>3658</wp:posOffset>
                </wp:positionV>
                <wp:extent cx="6858000" cy="0"/>
                <wp:effectExtent l="0" t="0" r="25400" b="25400"/>
                <wp:wrapNone/>
                <wp:docPr id="6"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58000" cy="0"/>
                        </a:xfrm>
                        <a:prstGeom prst="line">
                          <a:avLst/>
                        </a:prstGeom>
                        <a:noFill/>
                        <a:ln w="31750" cmpd="tri">
                          <a:solidFill>
                            <a:srgbClr val="1F497D">
                              <a:lumMod val="60000"/>
                              <a:lumOff val="40000"/>
                            </a:srgbClr>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C4C3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" strokecolor="#558ed5" strokeweight="2.5pt">
                <v:stroke linestyle="thickBetweenThin"/>
                <o:lock v:ext="edit" aspectratio="t"/>
              </v:line>
            </w:pict>
          </mc:Fallback>
        </mc:AlternateContent>
      </w:r>
      <w:r w:rsidRPr="007748E1">
        <w:rPr>
          <w:rFonts w:ascii="Calibri" w:eastAsia="Cambria" w:hAnsi="Calibri"/>
          <w:b/>
          <w:sz w:val="26"/>
          <w:szCs w:val="26"/>
        </w:rPr>
        <w:t xml:space="preserve">                                                                     </w:t>
      </w:r>
    </w:p>
    <w:p w14:paraId="799ABBAF" w14:textId="77777777" w:rsidR="007748E1" w:rsidRPr="007748E1" w:rsidRDefault="007748E1" w:rsidP="007748E1">
      <w:pPr>
        <w:tabs>
          <w:tab w:val="left" w:pos="5897"/>
        </w:tabs>
        <w:ind w:right="864"/>
        <w:rPr>
          <w:rFonts w:ascii="Calibri" w:eastAsia="Cambria" w:hAnsi="Calibri"/>
          <w:b/>
        </w:rPr>
      </w:pPr>
      <w:r w:rsidRPr="007748E1">
        <w:rPr>
          <w:rFonts w:ascii="Calibri" w:eastAsia="Cambria" w:hAnsi="Calibri"/>
          <w:b/>
        </w:rPr>
        <w:t>PROFESSIONAL EXPERIENCE:</w:t>
      </w:r>
    </w:p>
    <w:p w14:paraId="401F1645" w14:textId="77777777" w:rsidR="007748E1" w:rsidRPr="007748E1" w:rsidRDefault="007748E1" w:rsidP="007748E1">
      <w:pPr>
        <w:rPr>
          <w:rFonts w:eastAsia="Cambria"/>
          <w:sz w:val="16"/>
          <w:szCs w:val="16"/>
        </w:rPr>
      </w:pPr>
    </w:p>
    <w:p w14:paraId="03A62BEA" w14:textId="77777777" w:rsidR="007748E1" w:rsidRPr="007748E1" w:rsidRDefault="007748E1" w:rsidP="007748E1">
      <w:pPr>
        <w:rPr>
          <w:rFonts w:ascii="Calibri" w:eastAsia="Cambria" w:hAnsi="Calibri"/>
          <w:b/>
        </w:rPr>
      </w:pPr>
      <w:r w:rsidRPr="007748E1">
        <w:rPr>
          <w:rFonts w:ascii="Calibri" w:eastAsia="Cambria" w:hAnsi="Calibri"/>
          <w:b/>
        </w:rPr>
        <w:t xml:space="preserve">HEINEKEN, USA, </w:t>
      </w:r>
      <w:r w:rsidRPr="007748E1">
        <w:rPr>
          <w:rFonts w:ascii="Calibri" w:eastAsia="Cambria" w:hAnsi="Calibri"/>
          <w:bCs/>
        </w:rPr>
        <w:t>White Plains, NY</w:t>
      </w:r>
      <w:r w:rsidRPr="007748E1">
        <w:rPr>
          <w:rFonts w:ascii="Calibri" w:eastAsia="Cambria" w:hAnsi="Calibri"/>
          <w:bCs/>
        </w:rPr>
        <w:tab/>
      </w:r>
      <w:r w:rsidRPr="007748E1">
        <w:rPr>
          <w:rFonts w:ascii="Calibri" w:eastAsia="Cambria" w:hAnsi="Calibri"/>
          <w:b/>
        </w:rPr>
        <w:tab/>
      </w:r>
      <w:r w:rsidRPr="007748E1">
        <w:rPr>
          <w:rFonts w:ascii="Calibri" w:eastAsia="Cambria" w:hAnsi="Calibri"/>
          <w:b/>
        </w:rPr>
        <w:tab/>
      </w:r>
      <w:r w:rsidRPr="007748E1">
        <w:rPr>
          <w:rFonts w:ascii="Calibri" w:eastAsia="Cambria" w:hAnsi="Calibri"/>
          <w:b/>
        </w:rPr>
        <w:tab/>
        <w:t xml:space="preserve">                                               October 2017- May 2019</w:t>
      </w:r>
    </w:p>
    <w:p w14:paraId="18EF5121" w14:textId="77777777" w:rsidR="007748E1" w:rsidRPr="007748E1" w:rsidRDefault="007748E1" w:rsidP="007748E1">
      <w:pPr>
        <w:rPr>
          <w:rFonts w:ascii="Calibri" w:eastAsia="Cambria" w:hAnsi="Calibri"/>
          <w:sz w:val="22"/>
          <w:szCs w:val="22"/>
        </w:rPr>
      </w:pPr>
      <w:r w:rsidRPr="007748E1">
        <w:rPr>
          <w:rFonts w:ascii="Calibri" w:eastAsia="Cambria" w:hAnsi="Calibri"/>
          <w:sz w:val="22"/>
          <w:szCs w:val="22"/>
        </w:rPr>
        <w:t xml:space="preserve">Marketing Materials Manager, PMO, Brand Marketing                </w:t>
      </w:r>
      <w:r w:rsidRPr="007748E1">
        <w:rPr>
          <w:rFonts w:ascii="Calibri" w:eastAsia="Cambria" w:hAnsi="Calibri"/>
          <w:sz w:val="22"/>
          <w:szCs w:val="22"/>
        </w:rPr>
        <w:tab/>
      </w:r>
      <w:r w:rsidRPr="007748E1">
        <w:rPr>
          <w:rFonts w:ascii="Calibri" w:eastAsia="Cambria" w:hAnsi="Calibri"/>
          <w:sz w:val="22"/>
          <w:szCs w:val="22"/>
        </w:rPr>
        <w:tab/>
        <w:t xml:space="preserve">                    </w:t>
      </w:r>
      <w:r w:rsidRPr="007748E1">
        <w:rPr>
          <w:rFonts w:ascii="Calibri" w:eastAsia="Cambria" w:hAnsi="Calibri"/>
          <w:sz w:val="22"/>
          <w:szCs w:val="22"/>
        </w:rPr>
        <w:tab/>
        <w:t xml:space="preserve">           January 2019 – May 2019</w:t>
      </w:r>
    </w:p>
    <w:p w14:paraId="352B1863" w14:textId="77777777" w:rsidR="00A34157" w:rsidRDefault="007748E1" w:rsidP="007748E1">
      <w:pPr>
        <w:rPr>
          <w:rFonts w:ascii="Calibri" w:eastAsia="Cambria" w:hAnsi="Calibri"/>
          <w:sz w:val="22"/>
          <w:szCs w:val="22"/>
        </w:rPr>
      </w:pPr>
      <w:r w:rsidRPr="007748E1">
        <w:rPr>
          <w:rFonts w:ascii="Calibri" w:eastAsia="Cambria" w:hAnsi="Calibri"/>
          <w:sz w:val="22"/>
          <w:szCs w:val="22"/>
        </w:rPr>
        <w:t xml:space="preserve">Marketing Materials Manager, Marketing Services, Commercial Marketing                            October 2017–December 2018  </w:t>
      </w:r>
    </w:p>
    <w:p w14:paraId="425CDE05" w14:textId="31D78C38" w:rsidR="007748E1" w:rsidRPr="00A34157" w:rsidRDefault="007748E1" w:rsidP="007748E1">
      <w:pPr>
        <w:rPr>
          <w:rFonts w:ascii="Calibri" w:eastAsia="Cambria" w:hAnsi="Calibri"/>
          <w:sz w:val="16"/>
          <w:szCs w:val="16"/>
        </w:rPr>
      </w:pPr>
      <w:r w:rsidRPr="007748E1">
        <w:rPr>
          <w:rFonts w:ascii="Calibri" w:eastAsia="Cambria" w:hAnsi="Calibri"/>
          <w:sz w:val="22"/>
          <w:szCs w:val="22"/>
          <w:u w:val="single"/>
        </w:rPr>
        <w:t xml:space="preserve">      </w:t>
      </w:r>
    </w:p>
    <w:p w14:paraId="7FBE4B57" w14:textId="58C8CBAF" w:rsidR="007748E1" w:rsidRPr="00B6435F" w:rsidRDefault="007748E1" w:rsidP="007748E1">
      <w:pPr>
        <w:spacing w:before="60" w:after="40"/>
        <w:jc w:val="both"/>
        <w:rPr>
          <w:rFonts w:ascii="Calibri" w:eastAsia="Cambria" w:hAnsi="Calibri"/>
          <w:bCs/>
          <w:color w:val="000000"/>
          <w:sz w:val="23"/>
          <w:szCs w:val="23"/>
        </w:rPr>
      </w:pPr>
      <w:r w:rsidRPr="00B6435F">
        <w:rPr>
          <w:rFonts w:ascii="Calibri" w:eastAsia="Cambria" w:hAnsi="Calibri"/>
          <w:bCs/>
          <w:color w:val="000000"/>
          <w:sz w:val="23"/>
          <w:szCs w:val="23"/>
        </w:rPr>
        <w:t xml:space="preserve">Led a team of Merchandising Managers in the development and delivery of innovative </w:t>
      </w:r>
      <w:r w:rsidR="00A34157" w:rsidRPr="00B6435F">
        <w:rPr>
          <w:rFonts w:ascii="Calibri" w:eastAsia="Cambria" w:hAnsi="Calibri"/>
          <w:bCs/>
          <w:color w:val="000000"/>
          <w:sz w:val="23"/>
          <w:szCs w:val="23"/>
        </w:rPr>
        <w:t>promotional strategies</w:t>
      </w:r>
      <w:r w:rsidRPr="00B6435F">
        <w:rPr>
          <w:rFonts w:ascii="Calibri" w:eastAsia="Cambria" w:hAnsi="Calibri"/>
          <w:bCs/>
          <w:color w:val="000000"/>
          <w:sz w:val="23"/>
          <w:szCs w:val="23"/>
        </w:rPr>
        <w:t xml:space="preserve"> for Heineken’s Commercial Sales Organization</w:t>
      </w:r>
      <w:r w:rsidR="00A34157" w:rsidRPr="00B6435F">
        <w:rPr>
          <w:rFonts w:ascii="Calibri" w:eastAsia="Cambria" w:hAnsi="Calibri"/>
          <w:bCs/>
          <w:color w:val="000000"/>
          <w:sz w:val="23"/>
          <w:szCs w:val="23"/>
        </w:rPr>
        <w:t xml:space="preserve">. </w:t>
      </w:r>
      <w:r w:rsidRPr="00B6435F">
        <w:rPr>
          <w:rFonts w:ascii="Calibri" w:eastAsia="Cambria" w:hAnsi="Calibri"/>
          <w:bCs/>
          <w:color w:val="000000"/>
          <w:sz w:val="23"/>
          <w:szCs w:val="23"/>
        </w:rPr>
        <w:t xml:space="preserve">Key liaison between brand and commercial marketing to develop </w:t>
      </w:r>
      <w:r w:rsidR="00A34157" w:rsidRPr="00B6435F">
        <w:rPr>
          <w:rFonts w:ascii="Calibri" w:eastAsia="Cambria" w:hAnsi="Calibri"/>
          <w:bCs/>
          <w:color w:val="000000"/>
          <w:sz w:val="23"/>
          <w:szCs w:val="23"/>
        </w:rPr>
        <w:t xml:space="preserve">impactful and </w:t>
      </w:r>
      <w:r w:rsidRPr="00B6435F">
        <w:rPr>
          <w:rFonts w:ascii="Calibri" w:eastAsia="Cambria" w:hAnsi="Calibri"/>
          <w:bCs/>
          <w:color w:val="000000"/>
          <w:sz w:val="23"/>
          <w:szCs w:val="23"/>
        </w:rPr>
        <w:t>relevant merchandise that was ‘on brand strategy’.  Managed network of vendor partners for the procurement of POS, In-store Displays, Premiums and Sampling materials. Worked collaboratively with Procurement and Finance Partners on financial reporting, inventory position, and KPI/SLA tracking. Core contributor to</w:t>
      </w:r>
      <w:r w:rsidR="00E3719B" w:rsidRPr="00B6435F">
        <w:rPr>
          <w:rFonts w:ascii="Calibri" w:eastAsia="Cambria" w:hAnsi="Calibri"/>
          <w:bCs/>
          <w:color w:val="000000"/>
          <w:sz w:val="23"/>
          <w:szCs w:val="23"/>
        </w:rPr>
        <w:t xml:space="preserve"> </w:t>
      </w:r>
      <w:r w:rsidRPr="00B6435F">
        <w:rPr>
          <w:rFonts w:ascii="Calibri" w:eastAsia="Cambria" w:hAnsi="Calibri"/>
          <w:bCs/>
          <w:color w:val="000000"/>
          <w:sz w:val="23"/>
          <w:szCs w:val="23"/>
        </w:rPr>
        <w:t>e-comm platform development.</w:t>
      </w:r>
    </w:p>
    <w:p w14:paraId="425D4D87" w14:textId="77777777" w:rsidR="007748E1" w:rsidRPr="007748E1" w:rsidRDefault="007748E1" w:rsidP="007748E1">
      <w:pPr>
        <w:spacing w:before="80" w:after="40"/>
        <w:rPr>
          <w:rFonts w:ascii="Calibri" w:eastAsia="Cambria" w:hAnsi="Calibri"/>
          <w:b/>
          <w:color w:val="000000"/>
        </w:rPr>
      </w:pPr>
      <w:r w:rsidRPr="007748E1">
        <w:rPr>
          <w:rFonts w:ascii="Calibri" w:eastAsia="Cambria" w:hAnsi="Calibri"/>
          <w:b/>
          <w:color w:val="000000"/>
        </w:rPr>
        <w:t xml:space="preserve">Achievements: </w:t>
      </w:r>
    </w:p>
    <w:p w14:paraId="107416E0" w14:textId="77777777" w:rsidR="007748E1" w:rsidRPr="007748E1" w:rsidRDefault="007748E1" w:rsidP="007748E1">
      <w:pPr>
        <w:numPr>
          <w:ilvl w:val="0"/>
          <w:numId w:val="8"/>
        </w:numPr>
        <w:contextualSpacing/>
        <w:jc w:val="both"/>
        <w:rPr>
          <w:rFonts w:ascii="Calibri" w:eastAsia="Cambria" w:hAnsi="Calibri"/>
          <w:sz w:val="22"/>
          <w:szCs w:val="22"/>
        </w:rPr>
      </w:pPr>
      <w:r w:rsidRPr="007748E1">
        <w:rPr>
          <w:rFonts w:ascii="Calibri" w:eastAsia="Cambria" w:hAnsi="Calibri"/>
          <w:sz w:val="22"/>
          <w:szCs w:val="22"/>
        </w:rPr>
        <w:t>Successfully managed a $25M annual Marketing Materials Budget</w:t>
      </w:r>
    </w:p>
    <w:p w14:paraId="509E5941" w14:textId="77777777" w:rsidR="007748E1" w:rsidRPr="007748E1" w:rsidRDefault="007748E1" w:rsidP="007748E1">
      <w:pPr>
        <w:numPr>
          <w:ilvl w:val="0"/>
          <w:numId w:val="8"/>
        </w:numPr>
        <w:contextualSpacing/>
        <w:jc w:val="both"/>
        <w:rPr>
          <w:rFonts w:ascii="Calibri" w:eastAsia="Cambria" w:hAnsi="Calibri"/>
          <w:sz w:val="22"/>
          <w:szCs w:val="22"/>
        </w:rPr>
      </w:pPr>
      <w:r w:rsidRPr="007748E1">
        <w:rPr>
          <w:rFonts w:ascii="Calibri" w:eastAsia="Cambria" w:hAnsi="Calibri"/>
          <w:sz w:val="22"/>
          <w:szCs w:val="22"/>
        </w:rPr>
        <w:t>Restructured an inefficient and obsolete value chain to drive innovation, improvement and speed to market</w:t>
      </w:r>
    </w:p>
    <w:p w14:paraId="65D2F032" w14:textId="77777777" w:rsidR="007748E1" w:rsidRPr="007748E1" w:rsidRDefault="007748E1" w:rsidP="007748E1">
      <w:pPr>
        <w:numPr>
          <w:ilvl w:val="0"/>
          <w:numId w:val="8"/>
        </w:numPr>
        <w:contextualSpacing/>
        <w:jc w:val="both"/>
        <w:rPr>
          <w:rFonts w:ascii="Calibri" w:eastAsia="Cambria" w:hAnsi="Calibri"/>
          <w:sz w:val="22"/>
          <w:szCs w:val="22"/>
        </w:rPr>
      </w:pPr>
      <w:r w:rsidRPr="007748E1">
        <w:rPr>
          <w:rFonts w:ascii="Calibri" w:eastAsia="Cambria" w:hAnsi="Calibri"/>
          <w:bCs/>
          <w:sz w:val="22"/>
          <w:szCs w:val="22"/>
        </w:rPr>
        <w:t xml:space="preserve">Derived relevant insights from analytics to develop stories and actionable opportunities that increased revenue and engaged distributors, to drive participation and deliver consumer traffic   </w:t>
      </w:r>
    </w:p>
    <w:p w14:paraId="6855A958" w14:textId="77777777" w:rsidR="007748E1" w:rsidRPr="007748E1" w:rsidRDefault="007748E1" w:rsidP="007748E1">
      <w:pPr>
        <w:numPr>
          <w:ilvl w:val="0"/>
          <w:numId w:val="8"/>
        </w:numPr>
        <w:contextualSpacing/>
        <w:jc w:val="both"/>
        <w:rPr>
          <w:rFonts w:ascii="Calibri" w:eastAsia="Cambria" w:hAnsi="Calibri"/>
          <w:sz w:val="22"/>
          <w:szCs w:val="22"/>
        </w:rPr>
      </w:pPr>
      <w:r w:rsidRPr="007748E1">
        <w:rPr>
          <w:rFonts w:ascii="Calibri" w:eastAsia="Cambria" w:hAnsi="Calibri"/>
          <w:sz w:val="22"/>
          <w:szCs w:val="22"/>
        </w:rPr>
        <w:t xml:space="preserve">Drove business model conversion within the value chain, driving $600K back to the business and resulting in a 20% cost reduction, per SKU </w:t>
      </w:r>
    </w:p>
    <w:p w14:paraId="394E867C" w14:textId="77777777" w:rsidR="007748E1" w:rsidRPr="007748E1" w:rsidRDefault="007748E1" w:rsidP="007748E1">
      <w:pPr>
        <w:numPr>
          <w:ilvl w:val="0"/>
          <w:numId w:val="8"/>
        </w:numPr>
        <w:contextualSpacing/>
        <w:jc w:val="both"/>
        <w:rPr>
          <w:rFonts w:ascii="Calibri" w:eastAsia="Cambria" w:hAnsi="Calibri"/>
          <w:sz w:val="22"/>
          <w:szCs w:val="22"/>
        </w:rPr>
      </w:pPr>
      <w:r w:rsidRPr="007748E1">
        <w:rPr>
          <w:rFonts w:ascii="Calibri" w:eastAsia="Cambria" w:hAnsi="Calibri"/>
          <w:sz w:val="22"/>
          <w:szCs w:val="22"/>
        </w:rPr>
        <w:t>Increased POS sales by 25% via Inventory benchmarking, forecasting, SKU rationalization, and ROI analyzation</w:t>
      </w:r>
    </w:p>
    <w:p w14:paraId="148A2402" w14:textId="77777777" w:rsidR="007748E1" w:rsidRPr="007748E1" w:rsidRDefault="007748E1" w:rsidP="007748E1">
      <w:pPr>
        <w:numPr>
          <w:ilvl w:val="0"/>
          <w:numId w:val="8"/>
        </w:numPr>
        <w:contextualSpacing/>
        <w:jc w:val="both"/>
        <w:rPr>
          <w:rFonts w:ascii="Calibri" w:eastAsia="Cambria" w:hAnsi="Calibri"/>
          <w:sz w:val="22"/>
          <w:szCs w:val="22"/>
        </w:rPr>
      </w:pPr>
      <w:r w:rsidRPr="007748E1">
        <w:rPr>
          <w:rFonts w:ascii="Calibri" w:eastAsia="Cambria" w:hAnsi="Calibri"/>
          <w:sz w:val="22"/>
          <w:szCs w:val="22"/>
        </w:rPr>
        <w:t>Reduced obsolete inventory position by ~$2.5M to mitigate additional risk to the P &amp; L</w:t>
      </w:r>
    </w:p>
    <w:p w14:paraId="129415DB" w14:textId="77777777" w:rsidR="007748E1" w:rsidRPr="007748E1" w:rsidRDefault="007748E1" w:rsidP="007748E1">
      <w:pPr>
        <w:numPr>
          <w:ilvl w:val="0"/>
          <w:numId w:val="8"/>
        </w:numPr>
        <w:contextualSpacing/>
        <w:jc w:val="both"/>
        <w:rPr>
          <w:rFonts w:ascii="Calibri" w:eastAsia="Cambria" w:hAnsi="Calibri"/>
          <w:sz w:val="22"/>
          <w:szCs w:val="22"/>
        </w:rPr>
      </w:pPr>
      <w:r w:rsidRPr="007748E1">
        <w:rPr>
          <w:rFonts w:ascii="Calibri" w:eastAsia="Cambria" w:hAnsi="Calibri"/>
          <w:sz w:val="22"/>
          <w:szCs w:val="22"/>
        </w:rPr>
        <w:t xml:space="preserve">Reduced ongoing catalogue SKU count by 30% through consolidation, obsoletion, and movement to alternate order opportunities, reducing inventory risk and streamlining brand messaging </w:t>
      </w:r>
    </w:p>
    <w:p w14:paraId="56171DB7" w14:textId="77777777" w:rsidR="007748E1" w:rsidRPr="007748E1" w:rsidRDefault="007748E1" w:rsidP="007748E1">
      <w:pPr>
        <w:numPr>
          <w:ilvl w:val="0"/>
          <w:numId w:val="8"/>
        </w:numPr>
        <w:contextualSpacing/>
        <w:jc w:val="both"/>
        <w:rPr>
          <w:rFonts w:ascii="Calibri" w:eastAsia="Cambria" w:hAnsi="Calibri"/>
          <w:b/>
          <w:sz w:val="22"/>
          <w:szCs w:val="22"/>
        </w:rPr>
      </w:pPr>
      <w:r w:rsidRPr="007748E1">
        <w:rPr>
          <w:rFonts w:ascii="Calibri" w:eastAsia="Cambria" w:hAnsi="Calibri"/>
          <w:sz w:val="22"/>
          <w:szCs w:val="22"/>
        </w:rPr>
        <w:t>Developed ordering functionality, selected merchandise, managed inventory, and oversaw order fulfillment for Heineken’s first e-comm website</w:t>
      </w:r>
      <w:bookmarkStart w:id="5" w:name="_Hlk8221153"/>
      <w:r w:rsidRPr="007748E1">
        <w:rPr>
          <w:rFonts w:ascii="Calibri" w:eastAsia="Cambria" w:hAnsi="Calibri"/>
          <w:sz w:val="22"/>
          <w:szCs w:val="22"/>
        </w:rPr>
        <w:t xml:space="preserve">, the compliant solution for on-premise accounts to order POS in select markets </w:t>
      </w:r>
    </w:p>
    <w:p w14:paraId="4FDBE74C" w14:textId="77777777" w:rsidR="007748E1" w:rsidRPr="007748E1" w:rsidRDefault="007748E1" w:rsidP="007748E1">
      <w:pPr>
        <w:ind w:left="360"/>
        <w:contextualSpacing/>
        <w:jc w:val="both"/>
        <w:rPr>
          <w:rFonts w:ascii="Calibri" w:eastAsia="Cambria" w:hAnsi="Calibri"/>
          <w:b/>
          <w:sz w:val="22"/>
          <w:szCs w:val="22"/>
        </w:rPr>
      </w:pPr>
    </w:p>
    <w:p w14:paraId="42452514" w14:textId="77777777" w:rsidR="007748E1" w:rsidRPr="007748E1" w:rsidRDefault="007748E1" w:rsidP="007748E1">
      <w:pPr>
        <w:jc w:val="both"/>
        <w:rPr>
          <w:rFonts w:ascii="Calibri" w:eastAsia="Cambria" w:hAnsi="Calibri"/>
          <w:b/>
        </w:rPr>
      </w:pPr>
      <w:r w:rsidRPr="007748E1">
        <w:rPr>
          <w:rFonts w:ascii="Calibri" w:eastAsia="Cambria" w:hAnsi="Calibri"/>
          <w:b/>
        </w:rPr>
        <w:t xml:space="preserve">MARKETING CONSULTANT, </w:t>
      </w:r>
      <w:r w:rsidRPr="007748E1">
        <w:rPr>
          <w:rFonts w:ascii="Calibri" w:eastAsia="Cambria" w:hAnsi="Calibri"/>
          <w:bCs/>
        </w:rPr>
        <w:t>Fairfield, CT</w:t>
      </w:r>
      <w:r w:rsidRPr="007748E1">
        <w:rPr>
          <w:rFonts w:ascii="Calibri" w:eastAsia="Cambria" w:hAnsi="Calibri"/>
          <w:b/>
        </w:rPr>
        <w:t xml:space="preserve"> </w:t>
      </w:r>
      <w:r w:rsidRPr="007748E1">
        <w:rPr>
          <w:rFonts w:ascii="Calibri" w:eastAsia="Cambria" w:hAnsi="Calibri"/>
          <w:b/>
          <w:sz w:val="22"/>
          <w:szCs w:val="22"/>
        </w:rPr>
        <w:tab/>
      </w:r>
      <w:r w:rsidRPr="007748E1">
        <w:rPr>
          <w:rFonts w:ascii="Calibri" w:eastAsia="Cambria" w:hAnsi="Calibri"/>
          <w:b/>
        </w:rPr>
        <w:t xml:space="preserve">                                     </w:t>
      </w:r>
      <w:r w:rsidRPr="007748E1">
        <w:rPr>
          <w:rFonts w:ascii="Calibri" w:eastAsia="Cambria" w:hAnsi="Calibri"/>
          <w:b/>
        </w:rPr>
        <w:tab/>
      </w:r>
      <w:r w:rsidRPr="007748E1">
        <w:rPr>
          <w:rFonts w:ascii="Calibri" w:eastAsia="Cambria" w:hAnsi="Calibri"/>
          <w:b/>
        </w:rPr>
        <w:tab/>
      </w:r>
      <w:r w:rsidRPr="007748E1">
        <w:rPr>
          <w:rFonts w:ascii="Calibri" w:eastAsia="Cambria" w:hAnsi="Calibri"/>
          <w:b/>
        </w:rPr>
        <w:tab/>
      </w:r>
      <w:r w:rsidRPr="007748E1">
        <w:rPr>
          <w:rFonts w:ascii="Calibri" w:eastAsia="Cambria" w:hAnsi="Calibri"/>
          <w:b/>
        </w:rPr>
        <w:tab/>
      </w:r>
      <w:r w:rsidRPr="007748E1">
        <w:rPr>
          <w:rFonts w:ascii="Calibri" w:eastAsia="Cambria" w:hAnsi="Calibri"/>
          <w:b/>
        </w:rPr>
        <w:tab/>
        <w:t xml:space="preserve">    2015 – 2017</w:t>
      </w:r>
    </w:p>
    <w:p w14:paraId="71AC3B44" w14:textId="77777777" w:rsidR="007748E1" w:rsidRPr="007748E1" w:rsidRDefault="007748E1" w:rsidP="007748E1">
      <w:pPr>
        <w:spacing w:after="120"/>
        <w:rPr>
          <w:rFonts w:ascii="Calibri" w:eastAsia="Cambria" w:hAnsi="Calibri"/>
          <w:sz w:val="22"/>
          <w:szCs w:val="22"/>
        </w:rPr>
      </w:pPr>
      <w:r w:rsidRPr="007748E1">
        <w:rPr>
          <w:rFonts w:ascii="Calibri" w:eastAsia="Cambria" w:hAnsi="Calibri"/>
          <w:sz w:val="22"/>
          <w:szCs w:val="22"/>
        </w:rPr>
        <w:t>Consultant for small businesses providing customized, go-to-market, strategic plans. Delivered services to maximize profit, mitigate risk, reduce overhead, streamline the workflow process and increase visibility through the creation of targeting, direct to consumer, and marketing campaigns.</w:t>
      </w:r>
      <w:bookmarkEnd w:id="5"/>
    </w:p>
    <w:p w14:paraId="776A9915" w14:textId="77777777" w:rsidR="007748E1" w:rsidRPr="007748E1" w:rsidRDefault="007748E1" w:rsidP="007748E1">
      <w:pPr>
        <w:spacing w:after="120"/>
        <w:jc w:val="both"/>
        <w:rPr>
          <w:rFonts w:ascii="Calibri" w:eastAsia="Cambria" w:hAnsi="Calibri"/>
          <w:sz w:val="8"/>
          <w:szCs w:val="8"/>
        </w:rPr>
      </w:pPr>
    </w:p>
    <w:p w14:paraId="352ABDFF" w14:textId="64E2454F" w:rsidR="00DA35DA" w:rsidRPr="00A93678" w:rsidRDefault="007748E1" w:rsidP="00A93678">
      <w:pPr>
        <w:spacing w:after="120" w:line="276" w:lineRule="auto"/>
        <w:rPr>
          <w:rFonts w:ascii="Calibri" w:eastAsia="Cambria" w:hAnsi="Calibri"/>
          <w:sz w:val="22"/>
          <w:szCs w:val="22"/>
        </w:rPr>
      </w:pPr>
      <w:r w:rsidRPr="007748E1">
        <w:rPr>
          <w:rFonts w:ascii="Calibri" w:eastAsia="Cambria" w:hAnsi="Calibri"/>
          <w:b/>
        </w:rPr>
        <w:t xml:space="preserve">DIAGEO, N.A.: Marketing Procurement Manager, Category Expert, </w:t>
      </w:r>
      <w:r w:rsidRPr="007748E1">
        <w:rPr>
          <w:rFonts w:ascii="Calibri" w:eastAsia="Cambria" w:hAnsi="Calibri"/>
          <w:bCs/>
        </w:rPr>
        <w:t>Norwalk, CT, NYC.</w:t>
      </w:r>
      <w:r w:rsidRPr="007748E1">
        <w:rPr>
          <w:rFonts w:ascii="Calibri" w:eastAsia="Cambria" w:hAnsi="Calibri"/>
          <w:b/>
        </w:rPr>
        <w:t xml:space="preserve">                  </w:t>
      </w:r>
      <w:r w:rsidRPr="007748E1">
        <w:rPr>
          <w:rFonts w:ascii="Calibri" w:eastAsia="Cambria" w:hAnsi="Calibri"/>
          <w:b/>
        </w:rPr>
        <w:tab/>
        <w:t xml:space="preserve">    2008 - 2015                                                    </w:t>
      </w:r>
      <w:r w:rsidRPr="007748E1">
        <w:rPr>
          <w:rFonts w:ascii="Calibri" w:eastAsia="Cambria" w:hAnsi="Calibri"/>
          <w:sz w:val="22"/>
          <w:szCs w:val="22"/>
        </w:rPr>
        <w:t>Digital and Media Agencies</w:t>
      </w:r>
      <w:r w:rsidRPr="007748E1">
        <w:rPr>
          <w:rFonts w:ascii="Calibri" w:eastAsia="Cambria" w:hAnsi="Calibri"/>
          <w:sz w:val="22"/>
          <w:szCs w:val="22"/>
        </w:rPr>
        <w:tab/>
      </w:r>
      <w:r w:rsidRPr="007748E1">
        <w:rPr>
          <w:rFonts w:ascii="Calibri" w:eastAsia="Cambria" w:hAnsi="Calibri"/>
          <w:sz w:val="22"/>
          <w:szCs w:val="22"/>
        </w:rPr>
        <w:tab/>
        <w:t xml:space="preserve"> </w:t>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t xml:space="preserve">            </w:t>
      </w:r>
      <w:r w:rsidRPr="007748E1">
        <w:rPr>
          <w:rFonts w:ascii="Calibri" w:eastAsia="Cambria" w:hAnsi="Calibri"/>
          <w:sz w:val="22"/>
          <w:szCs w:val="22"/>
        </w:rPr>
        <w:tab/>
        <w:t xml:space="preserve">                   </w:t>
      </w:r>
      <w:r w:rsidR="00B6435F">
        <w:rPr>
          <w:rFonts w:ascii="Calibri" w:eastAsia="Cambria" w:hAnsi="Calibri"/>
          <w:sz w:val="22"/>
          <w:szCs w:val="22"/>
        </w:rPr>
        <w:t xml:space="preserve"> </w:t>
      </w:r>
      <w:r w:rsidRPr="007748E1">
        <w:rPr>
          <w:rFonts w:ascii="Calibri" w:eastAsia="Cambria" w:hAnsi="Calibri"/>
          <w:sz w:val="22"/>
          <w:szCs w:val="22"/>
        </w:rPr>
        <w:t xml:space="preserve">2013 – 2015 Advertising Agencies and Ad Production </w:t>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t xml:space="preserve">     </w:t>
      </w:r>
      <w:r w:rsidRPr="007748E1">
        <w:rPr>
          <w:rFonts w:ascii="Calibri" w:eastAsia="Cambria" w:hAnsi="Calibri"/>
          <w:sz w:val="22"/>
          <w:szCs w:val="22"/>
        </w:rPr>
        <w:tab/>
        <w:t xml:space="preserve">                  </w:t>
      </w:r>
      <w:r w:rsidR="00B6435F">
        <w:rPr>
          <w:rFonts w:ascii="Calibri" w:eastAsia="Cambria" w:hAnsi="Calibri"/>
          <w:sz w:val="22"/>
          <w:szCs w:val="22"/>
        </w:rPr>
        <w:t xml:space="preserve"> </w:t>
      </w:r>
      <w:r w:rsidRPr="007748E1">
        <w:rPr>
          <w:rFonts w:ascii="Calibri" w:eastAsia="Cambria" w:hAnsi="Calibri"/>
          <w:sz w:val="22"/>
          <w:szCs w:val="22"/>
        </w:rPr>
        <w:t xml:space="preserve"> 2011 </w:t>
      </w:r>
      <w:r w:rsidRPr="007748E1">
        <w:rPr>
          <w:rFonts w:ascii="Calibri" w:eastAsia="Cambria" w:hAnsi="Calibri"/>
          <w:sz w:val="22"/>
          <w:szCs w:val="22"/>
        </w:rPr>
        <w:softHyphen/>
        <w:t>– 2013 Promotional Marketing and Experiential/Sampling Agencies</w:t>
      </w:r>
      <w:r w:rsidRPr="007748E1">
        <w:rPr>
          <w:rFonts w:ascii="Calibri" w:eastAsia="Cambria" w:hAnsi="Calibri"/>
          <w:sz w:val="22"/>
          <w:szCs w:val="22"/>
        </w:rPr>
        <w:tab/>
      </w:r>
      <w:r w:rsidRPr="007748E1">
        <w:rPr>
          <w:rFonts w:ascii="Calibri" w:eastAsia="Cambria" w:hAnsi="Calibri"/>
          <w:sz w:val="22"/>
          <w:szCs w:val="22"/>
        </w:rPr>
        <w:tab/>
      </w:r>
      <w:r w:rsidRPr="007748E1">
        <w:rPr>
          <w:rFonts w:ascii="Calibri" w:eastAsia="Cambria" w:hAnsi="Calibri"/>
          <w:sz w:val="22"/>
          <w:szCs w:val="22"/>
        </w:rPr>
        <w:tab/>
        <w:t xml:space="preserve">     </w:t>
      </w:r>
      <w:r w:rsidRPr="007748E1">
        <w:rPr>
          <w:rFonts w:ascii="Calibri" w:eastAsia="Cambria" w:hAnsi="Calibri"/>
          <w:sz w:val="22"/>
          <w:szCs w:val="22"/>
        </w:rPr>
        <w:tab/>
        <w:t xml:space="preserve">                </w:t>
      </w:r>
      <w:r w:rsidRPr="007748E1">
        <w:rPr>
          <w:rFonts w:ascii="Calibri" w:eastAsia="Cambria" w:hAnsi="Calibri"/>
          <w:sz w:val="22"/>
          <w:szCs w:val="22"/>
        </w:rPr>
        <w:tab/>
        <w:t xml:space="preserve">     2008 – 2011</w:t>
      </w:r>
    </w:p>
    <w:bookmarkEnd w:id="3"/>
    <w:p w14:paraId="7DCADCBA" w14:textId="0BB7EECE" w:rsidR="00114BC9" w:rsidRPr="00114BC9" w:rsidRDefault="00114BC9" w:rsidP="007748E1">
      <w:pPr>
        <w:spacing w:before="80" w:after="40"/>
        <w:rPr>
          <w:rFonts w:ascii="Calibri" w:hAnsi="Calibri" w:cs="Calibri"/>
          <w:b/>
          <w:color w:val="C6D9F1" w:themeColor="text2" w:themeTint="33"/>
          <w:sz w:val="21"/>
          <w:szCs w:val="21"/>
        </w:rPr>
      </w:pPr>
      <w:r w:rsidRPr="00114BC9">
        <w:rPr>
          <w:rFonts w:ascii="Calibri" w:hAnsi="Calibri" w:cs="Calibri"/>
          <w:b/>
          <w:bCs/>
          <w:smallCaps/>
          <w:color w:val="C6D9F1" w:themeColor="text2" w:themeTint="33"/>
          <w:sz w:val="36"/>
          <w:szCs w:val="36"/>
          <w:lang w:val="it-IT"/>
        </w:rPr>
        <w:lastRenderedPageBreak/>
        <w:t xml:space="preserve">donna g. scott                    </w:t>
      </w:r>
      <w:r w:rsidRPr="00114BC9">
        <w:rPr>
          <w:rFonts w:ascii="Calibri" w:hAnsi="Calibri" w:cs="Calibri"/>
          <w:b/>
          <w:bCs/>
          <w:smallCaps/>
          <w:color w:val="C6D9F1" w:themeColor="text2" w:themeTint="33"/>
          <w:sz w:val="36"/>
          <w:szCs w:val="36"/>
          <w:lang w:val="it-IT"/>
        </w:rPr>
        <w:tab/>
      </w:r>
      <w:r w:rsidRPr="00114BC9">
        <w:rPr>
          <w:rFonts w:ascii="Calibri" w:hAnsi="Calibri" w:cs="Calibri"/>
          <w:b/>
          <w:bCs/>
          <w:smallCaps/>
          <w:color w:val="C6D9F1" w:themeColor="text2" w:themeTint="33"/>
          <w:sz w:val="36"/>
          <w:szCs w:val="36"/>
          <w:lang w:val="it-IT"/>
        </w:rPr>
        <w:tab/>
      </w:r>
      <w:r w:rsidRPr="00114BC9">
        <w:rPr>
          <w:rFonts w:ascii="Calibri" w:hAnsi="Calibri" w:cs="Calibri"/>
          <w:b/>
          <w:bCs/>
          <w:smallCaps/>
          <w:color w:val="C6D9F1" w:themeColor="text2" w:themeTint="33"/>
          <w:sz w:val="36"/>
          <w:szCs w:val="36"/>
          <w:lang w:val="it-IT"/>
        </w:rPr>
        <w:tab/>
      </w:r>
      <w:r w:rsidR="00DA35DA">
        <w:rPr>
          <w:rFonts w:ascii="Calibri" w:hAnsi="Calibri" w:cs="Calibri"/>
          <w:b/>
          <w:bCs/>
          <w:smallCaps/>
          <w:color w:val="C6D9F1" w:themeColor="text2" w:themeTint="33"/>
          <w:sz w:val="36"/>
          <w:szCs w:val="36"/>
          <w:lang w:val="it-IT"/>
        </w:rPr>
        <w:t xml:space="preserve">        </w:t>
      </w:r>
      <w:r w:rsidRPr="00114BC9">
        <w:rPr>
          <w:rFonts w:ascii="Calibri" w:hAnsi="Calibri" w:cs="Calibri"/>
          <w:color w:val="C6D9F1" w:themeColor="text2" w:themeTint="33"/>
          <w:sz w:val="21"/>
          <w:szCs w:val="21"/>
        </w:rPr>
        <w:t xml:space="preserve">203.243.0583 </w:t>
      </w:r>
      <w:r w:rsidRPr="00114BC9">
        <w:rPr>
          <w:rFonts w:ascii="Calibri" w:hAnsi="Calibri" w:cs="Calibri"/>
          <w:color w:val="C6D9F1" w:themeColor="text2" w:themeTint="33"/>
          <w:sz w:val="21"/>
          <w:szCs w:val="21"/>
        </w:rPr>
        <w:sym w:font="Symbol" w:char="F0B7"/>
      </w:r>
      <w:r w:rsidRPr="00114BC9">
        <w:rPr>
          <w:rFonts w:ascii="Calibri" w:hAnsi="Calibri" w:cs="Calibri"/>
          <w:color w:val="C6D9F1" w:themeColor="text2" w:themeTint="33"/>
          <w:sz w:val="21"/>
          <w:szCs w:val="21"/>
        </w:rPr>
        <w:t xml:space="preserve"> </w:t>
      </w:r>
      <w:hyperlink r:id="rId9" w:history="1">
        <w:r w:rsidRPr="00114BC9">
          <w:rPr>
            <w:rFonts w:ascii="Calibri" w:hAnsi="Calibri" w:cs="Calibri"/>
            <w:b/>
            <w:color w:val="C6D9F1" w:themeColor="text2" w:themeTint="33"/>
            <w:sz w:val="21"/>
            <w:szCs w:val="21"/>
            <w:u w:val="single"/>
          </w:rPr>
          <w:t>donna.greco.scott@gmail.com</w:t>
        </w:r>
      </w:hyperlink>
      <w:r w:rsidRPr="00114BC9">
        <w:rPr>
          <w:rFonts w:ascii="Calibri" w:hAnsi="Calibri" w:cs="Calibri"/>
          <w:b/>
          <w:color w:val="C6D9F1" w:themeColor="text2" w:themeTint="33"/>
          <w:sz w:val="21"/>
          <w:szCs w:val="21"/>
        </w:rPr>
        <w:t xml:space="preserve"> </w:t>
      </w:r>
      <w:r w:rsidRPr="00114BC9">
        <w:rPr>
          <w:rFonts w:ascii="Calibri" w:hAnsi="Calibri" w:cs="Calibri"/>
          <w:color w:val="C6D9F1" w:themeColor="text2" w:themeTint="33"/>
          <w:sz w:val="21"/>
          <w:szCs w:val="21"/>
        </w:rPr>
        <w:sym w:font="Symbol" w:char="F0B7"/>
      </w:r>
      <w:r w:rsidRPr="00114BC9">
        <w:rPr>
          <w:rFonts w:ascii="Calibri" w:hAnsi="Calibri" w:cs="Calibri"/>
          <w:color w:val="C6D9F1" w:themeColor="text2" w:themeTint="33"/>
          <w:sz w:val="21"/>
          <w:szCs w:val="21"/>
        </w:rPr>
        <w:t xml:space="preserve"> </w:t>
      </w:r>
      <w:r w:rsidRPr="00114BC9">
        <w:rPr>
          <w:rFonts w:ascii="Calibri" w:hAnsi="Calibri" w:cs="Calibri"/>
          <w:b/>
          <w:color w:val="C6D9F1" w:themeColor="text2" w:themeTint="33"/>
          <w:sz w:val="21"/>
          <w:szCs w:val="21"/>
        </w:rPr>
        <w:t xml:space="preserve">Page 2 of 2 </w:t>
      </w:r>
    </w:p>
    <w:p w14:paraId="114F7895" w14:textId="1F86150D" w:rsidR="007748E1" w:rsidRPr="007748E1" w:rsidRDefault="007748E1" w:rsidP="007748E1">
      <w:pPr>
        <w:spacing w:before="80" w:after="40"/>
        <w:rPr>
          <w:rFonts w:ascii="Calibri" w:hAnsi="Calibri"/>
          <w:b/>
          <w:color w:val="000000" w:themeColor="text1"/>
          <w:sz w:val="22"/>
          <w:szCs w:val="22"/>
        </w:rPr>
      </w:pPr>
      <w:bookmarkStart w:id="6" w:name="_Hlk22829219"/>
      <w:r w:rsidRPr="007748E1">
        <w:rPr>
          <w:rFonts w:ascii="Calibri" w:hAnsi="Calibri"/>
          <w:b/>
          <w:color w:val="000000" w:themeColor="text1"/>
          <w:sz w:val="22"/>
          <w:szCs w:val="22"/>
        </w:rPr>
        <w:t>Diageo, N.A., Marketing Procurement Manager, Category Expert continued:</w:t>
      </w:r>
    </w:p>
    <w:p w14:paraId="753B0B19" w14:textId="77343A5C" w:rsidR="007748E1" w:rsidRPr="005970D2" w:rsidRDefault="007748E1" w:rsidP="005970D2">
      <w:pPr>
        <w:spacing w:before="80" w:after="40"/>
        <w:jc w:val="both"/>
        <w:rPr>
          <w:rFonts w:ascii="Calibri" w:hAnsi="Calibri"/>
          <w:bCs/>
          <w:color w:val="000000" w:themeColor="text1"/>
          <w:sz w:val="23"/>
          <w:szCs w:val="23"/>
        </w:rPr>
      </w:pPr>
      <w:r w:rsidRPr="005970D2">
        <w:rPr>
          <w:rFonts w:ascii="Calibri" w:hAnsi="Calibri"/>
          <w:bCs/>
          <w:color w:val="000000" w:themeColor="text1"/>
          <w:sz w:val="23"/>
          <w:szCs w:val="23"/>
        </w:rPr>
        <w:t xml:space="preserve">Managed multi-million-dollar marketing budgets, across Advertising, Promotional, Experiential, Digital and Ad Production agencies for Diageo’s 27 core brands to evolve Procurement’s value proposition and maximize brand spend. Owned the day-to-day agency/supplier relationships, developed and drove category strategies, conducted RFP’s, led vendor/agency selection process, and negotiated contract terms. Built and maintained trusted relationships with key stakeholders and external partners. Ran quarterly business reviews, mitigated risk through robust SFRM plans, managed preferred supplier roster, and influenced new areas of spend. Upheld risk and governance to protect company reputation and ensure ethical business practices. Champion of Smart Library, Diageo’s creative repository. </w:t>
      </w:r>
    </w:p>
    <w:p w14:paraId="7525B54A" w14:textId="77777777" w:rsidR="007748E1" w:rsidRPr="00FE3A35" w:rsidRDefault="007748E1" w:rsidP="007748E1">
      <w:pPr>
        <w:spacing w:before="80" w:after="40"/>
        <w:rPr>
          <w:rFonts w:ascii="Calibri" w:hAnsi="Calibri"/>
          <w:b/>
          <w:color w:val="000000" w:themeColor="text1"/>
        </w:rPr>
      </w:pPr>
      <w:r w:rsidRPr="004B598B">
        <w:rPr>
          <w:rFonts w:ascii="Calibri" w:hAnsi="Calibri"/>
          <w:b/>
          <w:color w:val="000000" w:themeColor="text1"/>
        </w:rPr>
        <w:t>Achievements</w:t>
      </w:r>
      <w:r>
        <w:rPr>
          <w:rFonts w:ascii="Calibri" w:hAnsi="Calibri"/>
          <w:b/>
          <w:color w:val="000000" w:themeColor="text1"/>
        </w:rPr>
        <w:t>:</w:t>
      </w:r>
    </w:p>
    <w:p w14:paraId="42A8D7C9" w14:textId="77777777" w:rsidR="007748E1" w:rsidRPr="00031F2C" w:rsidRDefault="007748E1" w:rsidP="007748E1">
      <w:pPr>
        <w:pStyle w:val="ListParagraph"/>
        <w:numPr>
          <w:ilvl w:val="0"/>
          <w:numId w:val="4"/>
        </w:numPr>
        <w:rPr>
          <w:rFonts w:asciiTheme="majorHAnsi" w:hAnsiTheme="majorHAnsi"/>
          <w:sz w:val="22"/>
          <w:szCs w:val="22"/>
        </w:rPr>
      </w:pPr>
      <w:r>
        <w:rPr>
          <w:rFonts w:asciiTheme="majorHAnsi" w:hAnsiTheme="majorHAnsi"/>
          <w:sz w:val="22"/>
          <w:szCs w:val="22"/>
        </w:rPr>
        <w:t>Reported</w:t>
      </w:r>
      <w:r w:rsidRPr="00031F2C">
        <w:rPr>
          <w:rFonts w:asciiTheme="majorHAnsi" w:hAnsiTheme="majorHAnsi"/>
          <w:sz w:val="22"/>
          <w:szCs w:val="22"/>
        </w:rPr>
        <w:t xml:space="preserve"> </w:t>
      </w:r>
      <w:r>
        <w:rPr>
          <w:rFonts w:asciiTheme="majorHAnsi" w:hAnsiTheme="majorHAnsi"/>
          <w:sz w:val="22"/>
          <w:szCs w:val="22"/>
        </w:rPr>
        <w:t>double-digit millions</w:t>
      </w:r>
      <w:r w:rsidRPr="00031F2C">
        <w:rPr>
          <w:rFonts w:asciiTheme="majorHAnsi" w:hAnsiTheme="majorHAnsi"/>
          <w:sz w:val="22"/>
          <w:szCs w:val="22"/>
        </w:rPr>
        <w:t xml:space="preserve"> in cost savings</w:t>
      </w:r>
      <w:r>
        <w:rPr>
          <w:rFonts w:asciiTheme="majorHAnsi" w:hAnsiTheme="majorHAnsi"/>
          <w:sz w:val="22"/>
          <w:szCs w:val="22"/>
        </w:rPr>
        <w:t>,</w:t>
      </w:r>
      <w:r w:rsidRPr="00031F2C">
        <w:rPr>
          <w:rFonts w:asciiTheme="majorHAnsi" w:hAnsiTheme="majorHAnsi"/>
          <w:sz w:val="22"/>
          <w:szCs w:val="22"/>
        </w:rPr>
        <w:t xml:space="preserve"> cost avoids </w:t>
      </w:r>
      <w:r>
        <w:rPr>
          <w:rFonts w:asciiTheme="majorHAnsi" w:hAnsiTheme="majorHAnsi"/>
          <w:sz w:val="22"/>
          <w:szCs w:val="22"/>
        </w:rPr>
        <w:t xml:space="preserve">and value adds </w:t>
      </w:r>
      <w:r w:rsidRPr="00031F2C">
        <w:rPr>
          <w:rFonts w:asciiTheme="majorHAnsi" w:hAnsiTheme="majorHAnsi"/>
          <w:sz w:val="22"/>
          <w:szCs w:val="22"/>
        </w:rPr>
        <w:t xml:space="preserve">across a </w:t>
      </w:r>
      <w:r>
        <w:rPr>
          <w:rFonts w:asciiTheme="majorHAnsi" w:hAnsiTheme="majorHAnsi"/>
          <w:sz w:val="22"/>
          <w:szCs w:val="22"/>
        </w:rPr>
        <w:t>~$1B</w:t>
      </w:r>
      <w:r w:rsidRPr="00031F2C">
        <w:rPr>
          <w:rFonts w:asciiTheme="majorHAnsi" w:hAnsiTheme="majorHAnsi"/>
          <w:sz w:val="22"/>
          <w:szCs w:val="22"/>
        </w:rPr>
        <w:t xml:space="preserve"> marketing P</w:t>
      </w:r>
      <w:r>
        <w:rPr>
          <w:rFonts w:asciiTheme="majorHAnsi" w:hAnsiTheme="majorHAnsi"/>
          <w:sz w:val="22"/>
          <w:szCs w:val="22"/>
        </w:rPr>
        <w:t xml:space="preserve"> </w:t>
      </w:r>
      <w:r w:rsidRPr="00031F2C">
        <w:rPr>
          <w:rFonts w:asciiTheme="majorHAnsi" w:hAnsiTheme="majorHAnsi"/>
          <w:sz w:val="22"/>
          <w:szCs w:val="22"/>
        </w:rPr>
        <w:t>&amp;</w:t>
      </w:r>
      <w:r>
        <w:rPr>
          <w:rFonts w:asciiTheme="majorHAnsi" w:hAnsiTheme="majorHAnsi"/>
          <w:sz w:val="22"/>
          <w:szCs w:val="22"/>
        </w:rPr>
        <w:t xml:space="preserve"> </w:t>
      </w:r>
      <w:r w:rsidRPr="00031F2C">
        <w:rPr>
          <w:rFonts w:asciiTheme="majorHAnsi" w:hAnsiTheme="majorHAnsi"/>
          <w:sz w:val="22"/>
          <w:szCs w:val="22"/>
        </w:rPr>
        <w:t>L</w:t>
      </w:r>
    </w:p>
    <w:p w14:paraId="626B1641" w14:textId="77777777" w:rsidR="007748E1" w:rsidRPr="00031F2C" w:rsidRDefault="007748E1" w:rsidP="007748E1">
      <w:pPr>
        <w:pStyle w:val="ListParagraph"/>
        <w:numPr>
          <w:ilvl w:val="0"/>
          <w:numId w:val="4"/>
        </w:numPr>
        <w:spacing w:after="130"/>
        <w:ind w:right="58"/>
        <w:rPr>
          <w:rFonts w:asciiTheme="majorHAnsi" w:hAnsiTheme="majorHAnsi"/>
          <w:sz w:val="22"/>
          <w:szCs w:val="22"/>
        </w:rPr>
      </w:pPr>
      <w:r w:rsidRPr="00031F2C">
        <w:rPr>
          <w:rFonts w:asciiTheme="majorHAnsi" w:hAnsiTheme="majorHAnsi"/>
          <w:sz w:val="22"/>
          <w:szCs w:val="22"/>
        </w:rPr>
        <w:t xml:space="preserve">Drove </w:t>
      </w:r>
      <w:r>
        <w:rPr>
          <w:rFonts w:asciiTheme="majorHAnsi" w:hAnsiTheme="majorHAnsi"/>
          <w:sz w:val="22"/>
          <w:szCs w:val="22"/>
        </w:rPr>
        <w:t xml:space="preserve">$20M </w:t>
      </w:r>
      <w:r w:rsidRPr="00031F2C">
        <w:rPr>
          <w:rFonts w:asciiTheme="majorHAnsi" w:hAnsiTheme="majorHAnsi"/>
          <w:sz w:val="22"/>
          <w:szCs w:val="22"/>
        </w:rPr>
        <w:t xml:space="preserve">back to the business as the result of supplier contract (re)negotiations </w:t>
      </w:r>
    </w:p>
    <w:p w14:paraId="4141AC75" w14:textId="77777777" w:rsidR="007748E1" w:rsidRPr="00031F2C" w:rsidRDefault="007748E1" w:rsidP="007748E1">
      <w:pPr>
        <w:pStyle w:val="ListParagraph"/>
        <w:numPr>
          <w:ilvl w:val="0"/>
          <w:numId w:val="4"/>
        </w:numPr>
        <w:spacing w:after="130"/>
        <w:ind w:right="58"/>
        <w:rPr>
          <w:rFonts w:asciiTheme="majorHAnsi" w:hAnsiTheme="majorHAnsi"/>
          <w:sz w:val="22"/>
          <w:szCs w:val="22"/>
        </w:rPr>
      </w:pPr>
      <w:r w:rsidRPr="00031F2C">
        <w:rPr>
          <w:rFonts w:asciiTheme="majorHAnsi" w:hAnsiTheme="majorHAnsi"/>
          <w:sz w:val="22"/>
          <w:szCs w:val="22"/>
        </w:rPr>
        <w:t xml:space="preserve">Led </w:t>
      </w:r>
      <w:r>
        <w:rPr>
          <w:rFonts w:asciiTheme="majorHAnsi" w:hAnsiTheme="majorHAnsi"/>
          <w:sz w:val="22"/>
          <w:szCs w:val="22"/>
        </w:rPr>
        <w:t xml:space="preserve">an in-depth </w:t>
      </w:r>
      <w:r w:rsidRPr="00031F2C">
        <w:rPr>
          <w:rFonts w:asciiTheme="majorHAnsi" w:hAnsiTheme="majorHAnsi"/>
          <w:sz w:val="22"/>
          <w:szCs w:val="22"/>
        </w:rPr>
        <w:t xml:space="preserve">Experiential </w:t>
      </w:r>
      <w:r>
        <w:rPr>
          <w:rFonts w:asciiTheme="majorHAnsi" w:hAnsiTheme="majorHAnsi"/>
          <w:sz w:val="22"/>
          <w:szCs w:val="22"/>
        </w:rPr>
        <w:t xml:space="preserve">category analysis, on $125M in spend, to identify the specific mix of </w:t>
      </w:r>
      <w:r w:rsidRPr="00031F2C">
        <w:rPr>
          <w:rFonts w:asciiTheme="majorHAnsi" w:hAnsiTheme="majorHAnsi"/>
          <w:sz w:val="22"/>
          <w:szCs w:val="22"/>
        </w:rPr>
        <w:t>experiences</w:t>
      </w:r>
      <w:r>
        <w:rPr>
          <w:rFonts w:asciiTheme="majorHAnsi" w:hAnsiTheme="majorHAnsi"/>
          <w:sz w:val="22"/>
          <w:szCs w:val="22"/>
        </w:rPr>
        <w:t xml:space="preserve"> and activities</w:t>
      </w:r>
      <w:r w:rsidRPr="00031F2C">
        <w:rPr>
          <w:rFonts w:asciiTheme="majorHAnsi" w:hAnsiTheme="majorHAnsi"/>
          <w:sz w:val="22"/>
          <w:szCs w:val="22"/>
        </w:rPr>
        <w:t xml:space="preserve"> that maximize</w:t>
      </w:r>
      <w:r>
        <w:rPr>
          <w:rFonts w:asciiTheme="majorHAnsi" w:hAnsiTheme="majorHAnsi"/>
          <w:sz w:val="22"/>
          <w:szCs w:val="22"/>
        </w:rPr>
        <w:t>d</w:t>
      </w:r>
      <w:r w:rsidRPr="00031F2C">
        <w:rPr>
          <w:rFonts w:asciiTheme="majorHAnsi" w:hAnsiTheme="majorHAnsi"/>
          <w:sz w:val="22"/>
          <w:szCs w:val="22"/>
        </w:rPr>
        <w:t xml:space="preserve"> ROI </w:t>
      </w:r>
      <w:r>
        <w:rPr>
          <w:rFonts w:asciiTheme="majorHAnsi" w:hAnsiTheme="majorHAnsi"/>
          <w:sz w:val="22"/>
          <w:szCs w:val="22"/>
        </w:rPr>
        <w:t>&amp;</w:t>
      </w:r>
      <w:r w:rsidRPr="00031F2C">
        <w:rPr>
          <w:rFonts w:asciiTheme="majorHAnsi" w:hAnsiTheme="majorHAnsi"/>
          <w:sz w:val="22"/>
          <w:szCs w:val="22"/>
        </w:rPr>
        <w:t xml:space="preserve"> increas</w:t>
      </w:r>
      <w:r>
        <w:rPr>
          <w:rFonts w:asciiTheme="majorHAnsi" w:hAnsiTheme="majorHAnsi"/>
          <w:sz w:val="22"/>
          <w:szCs w:val="22"/>
        </w:rPr>
        <w:t>ed</w:t>
      </w:r>
      <w:r w:rsidRPr="00031F2C">
        <w:rPr>
          <w:rFonts w:asciiTheme="majorHAnsi" w:hAnsiTheme="majorHAnsi"/>
          <w:sz w:val="22"/>
          <w:szCs w:val="22"/>
        </w:rPr>
        <w:t xml:space="preserve"> consumer</w:t>
      </w:r>
      <w:r>
        <w:rPr>
          <w:rFonts w:asciiTheme="majorHAnsi" w:hAnsiTheme="majorHAnsi"/>
          <w:sz w:val="22"/>
          <w:szCs w:val="22"/>
        </w:rPr>
        <w:t xml:space="preserve"> </w:t>
      </w:r>
      <w:r w:rsidRPr="00031F2C">
        <w:rPr>
          <w:rFonts w:asciiTheme="majorHAnsi" w:hAnsiTheme="majorHAnsi"/>
          <w:sz w:val="22"/>
          <w:szCs w:val="22"/>
        </w:rPr>
        <w:t xml:space="preserve">engagement </w:t>
      </w:r>
    </w:p>
    <w:p w14:paraId="0F81CD1D" w14:textId="7CB835EB" w:rsidR="007748E1" w:rsidRPr="00031F2C" w:rsidRDefault="007748E1" w:rsidP="007748E1">
      <w:pPr>
        <w:pStyle w:val="ListParagraph"/>
        <w:numPr>
          <w:ilvl w:val="0"/>
          <w:numId w:val="4"/>
        </w:numPr>
        <w:spacing w:after="130"/>
        <w:ind w:right="58"/>
        <w:rPr>
          <w:rFonts w:asciiTheme="majorHAnsi" w:hAnsiTheme="majorHAnsi"/>
          <w:sz w:val="22"/>
          <w:szCs w:val="22"/>
        </w:rPr>
      </w:pPr>
      <w:r w:rsidRPr="00031F2C">
        <w:rPr>
          <w:rFonts w:asciiTheme="majorHAnsi" w:hAnsiTheme="majorHAnsi"/>
          <w:sz w:val="22"/>
          <w:szCs w:val="22"/>
        </w:rPr>
        <w:t>Piloted several agency</w:t>
      </w:r>
      <w:r w:rsidR="00D15111">
        <w:rPr>
          <w:rFonts w:asciiTheme="majorHAnsi" w:hAnsiTheme="majorHAnsi"/>
          <w:sz w:val="22"/>
          <w:szCs w:val="22"/>
        </w:rPr>
        <w:t xml:space="preserve"> </w:t>
      </w:r>
      <w:r w:rsidR="00773D55">
        <w:rPr>
          <w:rFonts w:asciiTheme="majorHAnsi" w:hAnsiTheme="majorHAnsi"/>
          <w:sz w:val="22"/>
          <w:szCs w:val="22"/>
        </w:rPr>
        <w:t>compensatory</w:t>
      </w:r>
      <w:r w:rsidR="00D15111">
        <w:rPr>
          <w:rFonts w:asciiTheme="majorHAnsi" w:hAnsiTheme="majorHAnsi"/>
          <w:sz w:val="22"/>
          <w:szCs w:val="22"/>
        </w:rPr>
        <w:t xml:space="preserve"> </w:t>
      </w:r>
      <w:r w:rsidRPr="00031F2C">
        <w:rPr>
          <w:rFonts w:asciiTheme="majorHAnsi" w:hAnsiTheme="majorHAnsi"/>
          <w:sz w:val="22"/>
          <w:szCs w:val="22"/>
        </w:rPr>
        <w:t>models to drive $3</w:t>
      </w:r>
      <w:r>
        <w:rPr>
          <w:rFonts w:asciiTheme="majorHAnsi" w:hAnsiTheme="majorHAnsi"/>
          <w:sz w:val="22"/>
          <w:szCs w:val="22"/>
        </w:rPr>
        <w:t>5M</w:t>
      </w:r>
      <w:r w:rsidRPr="00031F2C">
        <w:rPr>
          <w:rFonts w:asciiTheme="majorHAnsi" w:hAnsiTheme="majorHAnsi"/>
          <w:sz w:val="22"/>
          <w:szCs w:val="22"/>
        </w:rPr>
        <w:t xml:space="preserve"> savings in spend</w:t>
      </w:r>
    </w:p>
    <w:p w14:paraId="01A68564" w14:textId="77777777" w:rsidR="007748E1" w:rsidRPr="00031F2C" w:rsidRDefault="007748E1" w:rsidP="007748E1">
      <w:pPr>
        <w:pStyle w:val="ListParagraph"/>
        <w:numPr>
          <w:ilvl w:val="0"/>
          <w:numId w:val="4"/>
        </w:numPr>
        <w:spacing w:after="130"/>
        <w:ind w:right="58"/>
        <w:rPr>
          <w:rFonts w:asciiTheme="majorHAnsi" w:hAnsiTheme="majorHAnsi"/>
          <w:sz w:val="22"/>
          <w:szCs w:val="22"/>
        </w:rPr>
      </w:pPr>
      <w:r w:rsidRPr="00031F2C">
        <w:rPr>
          <w:rFonts w:asciiTheme="majorHAnsi" w:hAnsiTheme="majorHAnsi"/>
          <w:sz w:val="22"/>
          <w:szCs w:val="22"/>
        </w:rPr>
        <w:t>Captured $3.6</w:t>
      </w:r>
      <w:r>
        <w:rPr>
          <w:rFonts w:asciiTheme="majorHAnsi" w:hAnsiTheme="majorHAnsi"/>
          <w:sz w:val="22"/>
          <w:szCs w:val="22"/>
        </w:rPr>
        <w:t xml:space="preserve">M </w:t>
      </w:r>
      <w:r w:rsidRPr="00031F2C">
        <w:rPr>
          <w:rFonts w:asciiTheme="majorHAnsi" w:hAnsiTheme="majorHAnsi"/>
          <w:sz w:val="22"/>
          <w:szCs w:val="22"/>
        </w:rPr>
        <w:t xml:space="preserve">in spend reduction across the Promotional and Experiential </w:t>
      </w:r>
      <w:r>
        <w:rPr>
          <w:rFonts w:asciiTheme="majorHAnsi" w:hAnsiTheme="majorHAnsi"/>
          <w:sz w:val="22"/>
          <w:szCs w:val="22"/>
        </w:rPr>
        <w:t>a</w:t>
      </w:r>
      <w:r w:rsidRPr="00031F2C">
        <w:rPr>
          <w:rFonts w:asciiTheme="majorHAnsi" w:hAnsiTheme="majorHAnsi"/>
          <w:sz w:val="22"/>
          <w:szCs w:val="22"/>
        </w:rPr>
        <w:t>gency value chain by eliminating duplicate FTEs and scope</w:t>
      </w:r>
      <w:r>
        <w:rPr>
          <w:rFonts w:asciiTheme="majorHAnsi" w:hAnsiTheme="majorHAnsi"/>
          <w:sz w:val="22"/>
          <w:szCs w:val="22"/>
        </w:rPr>
        <w:t>s</w:t>
      </w:r>
      <w:r w:rsidRPr="00031F2C">
        <w:rPr>
          <w:rFonts w:asciiTheme="majorHAnsi" w:hAnsiTheme="majorHAnsi"/>
          <w:sz w:val="22"/>
          <w:szCs w:val="22"/>
        </w:rPr>
        <w:t xml:space="preserve"> of work </w:t>
      </w:r>
    </w:p>
    <w:p w14:paraId="6C57F51D" w14:textId="77777777" w:rsidR="007748E1" w:rsidRDefault="007748E1" w:rsidP="007748E1">
      <w:pPr>
        <w:pStyle w:val="ListParagraph"/>
        <w:numPr>
          <w:ilvl w:val="0"/>
          <w:numId w:val="4"/>
        </w:numPr>
        <w:spacing w:after="130"/>
        <w:ind w:right="58"/>
        <w:rPr>
          <w:rFonts w:asciiTheme="majorHAnsi" w:hAnsiTheme="majorHAnsi"/>
          <w:sz w:val="22"/>
          <w:szCs w:val="22"/>
        </w:rPr>
      </w:pPr>
      <w:r w:rsidRPr="00031F2C">
        <w:rPr>
          <w:rFonts w:asciiTheme="majorHAnsi" w:hAnsiTheme="majorHAnsi"/>
          <w:sz w:val="22"/>
          <w:szCs w:val="22"/>
        </w:rPr>
        <w:t>Freed up working capital, on $125</w:t>
      </w:r>
      <w:r>
        <w:rPr>
          <w:rFonts w:asciiTheme="majorHAnsi" w:hAnsiTheme="majorHAnsi"/>
          <w:sz w:val="22"/>
          <w:szCs w:val="22"/>
        </w:rPr>
        <w:t xml:space="preserve">M </w:t>
      </w:r>
      <w:r w:rsidRPr="00031F2C">
        <w:rPr>
          <w:rFonts w:asciiTheme="majorHAnsi" w:hAnsiTheme="majorHAnsi"/>
          <w:sz w:val="22"/>
          <w:szCs w:val="22"/>
        </w:rPr>
        <w:t>Experiential agency spend through supplier financing</w:t>
      </w:r>
    </w:p>
    <w:p w14:paraId="4C4EC936" w14:textId="77777777" w:rsidR="007748E1" w:rsidRPr="00F36BAD" w:rsidRDefault="007748E1" w:rsidP="007748E1">
      <w:pPr>
        <w:rPr>
          <w:rFonts w:ascii="Calibri" w:hAnsi="Calibri"/>
          <w:b/>
          <w:sz w:val="22"/>
          <w:szCs w:val="22"/>
        </w:rPr>
      </w:pPr>
      <w:r w:rsidRPr="000530A0">
        <w:rPr>
          <w:rFonts w:ascii="Calibri" w:hAnsi="Calibri"/>
          <w:b/>
        </w:rPr>
        <w:t>RYAN PARTNERSHIP:</w:t>
      </w:r>
      <w:r w:rsidRPr="000530A0">
        <w:rPr>
          <w:rFonts w:ascii="Calibri" w:hAnsi="Calibri"/>
          <w:b/>
          <w:sz w:val="22"/>
          <w:szCs w:val="22"/>
        </w:rPr>
        <w:t xml:space="preserve"> </w:t>
      </w:r>
      <w:r w:rsidRPr="000530A0">
        <w:rPr>
          <w:rFonts w:ascii="Calibri" w:hAnsi="Calibri"/>
          <w:b/>
        </w:rPr>
        <w:t xml:space="preserve">Merchandising Manager, HEINEKEN, USA, Account Team, </w:t>
      </w:r>
      <w:r w:rsidRPr="000530A0">
        <w:rPr>
          <w:rFonts w:ascii="Calibri" w:hAnsi="Calibri"/>
          <w:bCs/>
        </w:rPr>
        <w:t>Wilton, CT</w:t>
      </w:r>
      <w:r w:rsidRPr="000530A0">
        <w:rPr>
          <w:rFonts w:ascii="Calibri" w:hAnsi="Calibri"/>
        </w:rPr>
        <w:tab/>
        <w:t xml:space="preserve">    </w:t>
      </w:r>
      <w:r w:rsidRPr="000530A0">
        <w:rPr>
          <w:rFonts w:ascii="Calibri" w:hAnsi="Calibri"/>
          <w:b/>
        </w:rPr>
        <w:t>2005 – 20</w:t>
      </w:r>
      <w:r>
        <w:rPr>
          <w:rFonts w:ascii="Calibri" w:hAnsi="Calibri"/>
          <w:b/>
        </w:rPr>
        <w:t>08</w:t>
      </w:r>
      <w:r w:rsidRPr="00F36BAD">
        <w:rPr>
          <w:rFonts w:ascii="Calibri" w:hAnsi="Calibri"/>
          <w:sz w:val="22"/>
          <w:szCs w:val="22"/>
          <w:u w:val="single"/>
        </w:rPr>
        <w:t xml:space="preserve">       </w:t>
      </w:r>
    </w:p>
    <w:p w14:paraId="0589FC14" w14:textId="77777777" w:rsidR="007748E1" w:rsidRPr="00031F2C" w:rsidRDefault="007748E1" w:rsidP="007748E1">
      <w:pPr>
        <w:spacing w:after="130"/>
        <w:ind w:right="58"/>
        <w:jc w:val="both"/>
        <w:rPr>
          <w:rFonts w:asciiTheme="majorHAnsi" w:hAnsiTheme="majorHAnsi"/>
          <w:sz w:val="22"/>
          <w:szCs w:val="22"/>
        </w:rPr>
      </w:pPr>
      <w:r w:rsidRPr="00031F2C">
        <w:rPr>
          <w:rFonts w:asciiTheme="majorHAnsi" w:hAnsiTheme="majorHAnsi"/>
          <w:bCs/>
          <w:sz w:val="22"/>
          <w:szCs w:val="22"/>
        </w:rPr>
        <w:t xml:space="preserve">Promotional &amp; Experiential Agency Merchandising Lead, on behalf of Heineken, USA. Directed the Merchandising Team responsible for the sourcing and procurement of merchandising materials to support the Sales Organization and Brand Teams. </w:t>
      </w:r>
      <w:r w:rsidRPr="00031F2C">
        <w:rPr>
          <w:rFonts w:asciiTheme="majorHAnsi" w:hAnsiTheme="majorHAnsi"/>
          <w:sz w:val="22"/>
          <w:szCs w:val="22"/>
        </w:rPr>
        <w:t xml:space="preserve">Directed the execution for all aspects of domestic and overseas vendor sourcing, negotiations and product development. </w:t>
      </w:r>
      <w:r w:rsidRPr="00031F2C">
        <w:rPr>
          <w:rFonts w:asciiTheme="majorHAnsi" w:hAnsiTheme="majorHAnsi"/>
          <w:bCs/>
          <w:sz w:val="22"/>
          <w:szCs w:val="22"/>
        </w:rPr>
        <w:t xml:space="preserve">Shaped quarterly and ongoing menu assortments to maximize the ROI. Collaborated with </w:t>
      </w:r>
      <w:r>
        <w:rPr>
          <w:rFonts w:asciiTheme="majorHAnsi" w:hAnsiTheme="majorHAnsi"/>
          <w:bCs/>
          <w:sz w:val="22"/>
          <w:szCs w:val="22"/>
        </w:rPr>
        <w:t xml:space="preserve">client’s Merchandising, </w:t>
      </w:r>
      <w:r w:rsidRPr="00031F2C">
        <w:rPr>
          <w:rFonts w:asciiTheme="majorHAnsi" w:hAnsiTheme="majorHAnsi"/>
          <w:bCs/>
          <w:sz w:val="22"/>
          <w:szCs w:val="22"/>
        </w:rPr>
        <w:t>Regional, Customer, Channel, Sponsorship and Multi-Cultural Teams to create relevant, targeted, merchandising support materials.</w:t>
      </w:r>
      <w:r>
        <w:rPr>
          <w:rFonts w:asciiTheme="majorHAnsi" w:hAnsiTheme="majorHAnsi"/>
          <w:bCs/>
          <w:sz w:val="22"/>
          <w:szCs w:val="22"/>
        </w:rPr>
        <w:t xml:space="preserve"> Analyzed post programming data to validate ROI and close any gaps. </w:t>
      </w:r>
    </w:p>
    <w:p w14:paraId="19984E7B" w14:textId="77777777" w:rsidR="007748E1" w:rsidRPr="008C5FEC" w:rsidRDefault="007748E1" w:rsidP="007748E1">
      <w:pPr>
        <w:spacing w:before="80" w:after="40"/>
        <w:rPr>
          <w:rFonts w:ascii="Calibri" w:hAnsi="Calibri"/>
          <w:b/>
          <w:color w:val="000000" w:themeColor="text1"/>
        </w:rPr>
      </w:pPr>
      <w:r w:rsidRPr="008C5FEC">
        <w:rPr>
          <w:rFonts w:ascii="Calibri" w:hAnsi="Calibri"/>
          <w:b/>
          <w:color w:val="000000" w:themeColor="text1"/>
        </w:rPr>
        <w:t xml:space="preserve">Achievements: </w:t>
      </w:r>
    </w:p>
    <w:p w14:paraId="0307758A" w14:textId="77777777" w:rsidR="007748E1" w:rsidRPr="00031F2C" w:rsidRDefault="007748E1" w:rsidP="007748E1">
      <w:pPr>
        <w:pStyle w:val="ListParagraph"/>
        <w:numPr>
          <w:ilvl w:val="0"/>
          <w:numId w:val="5"/>
        </w:numPr>
        <w:spacing w:after="130"/>
        <w:ind w:right="58"/>
        <w:jc w:val="both"/>
        <w:rPr>
          <w:rFonts w:asciiTheme="majorHAnsi" w:hAnsiTheme="majorHAnsi"/>
          <w:sz w:val="22"/>
          <w:szCs w:val="22"/>
        </w:rPr>
      </w:pPr>
      <w:r w:rsidRPr="00031F2C">
        <w:rPr>
          <w:rFonts w:asciiTheme="majorHAnsi" w:hAnsiTheme="majorHAnsi"/>
          <w:sz w:val="22"/>
          <w:szCs w:val="22"/>
        </w:rPr>
        <w:t xml:space="preserve">Supported the hugely successful, </w:t>
      </w:r>
      <w:r>
        <w:rPr>
          <w:rFonts w:asciiTheme="majorHAnsi" w:hAnsiTheme="majorHAnsi"/>
          <w:sz w:val="22"/>
          <w:szCs w:val="22"/>
        </w:rPr>
        <w:t xml:space="preserve">$60M </w:t>
      </w:r>
      <w:r w:rsidRPr="00031F2C">
        <w:rPr>
          <w:rFonts w:asciiTheme="majorHAnsi" w:hAnsiTheme="majorHAnsi"/>
          <w:sz w:val="22"/>
          <w:szCs w:val="22"/>
        </w:rPr>
        <w:t xml:space="preserve">US launch of Heineken </w:t>
      </w:r>
      <w:r>
        <w:rPr>
          <w:rFonts w:asciiTheme="majorHAnsi" w:hAnsiTheme="majorHAnsi"/>
          <w:sz w:val="22"/>
          <w:szCs w:val="22"/>
        </w:rPr>
        <w:t xml:space="preserve">Premium </w:t>
      </w:r>
      <w:r w:rsidRPr="00031F2C">
        <w:rPr>
          <w:rFonts w:asciiTheme="majorHAnsi" w:hAnsiTheme="majorHAnsi"/>
          <w:sz w:val="22"/>
          <w:szCs w:val="22"/>
        </w:rPr>
        <w:t>Light through the development of visibility merchandise</w:t>
      </w:r>
      <w:r>
        <w:rPr>
          <w:rFonts w:asciiTheme="majorHAnsi" w:hAnsiTheme="majorHAnsi"/>
          <w:sz w:val="22"/>
          <w:szCs w:val="22"/>
        </w:rPr>
        <w:t xml:space="preserve"> and sampling program support materials</w:t>
      </w:r>
    </w:p>
    <w:p w14:paraId="5034F318" w14:textId="77777777" w:rsidR="007748E1" w:rsidRPr="00031F2C" w:rsidRDefault="007748E1" w:rsidP="007748E1">
      <w:pPr>
        <w:pStyle w:val="ListParagraph"/>
        <w:numPr>
          <w:ilvl w:val="0"/>
          <w:numId w:val="5"/>
        </w:numPr>
        <w:spacing w:after="130"/>
        <w:ind w:right="58"/>
        <w:jc w:val="both"/>
        <w:rPr>
          <w:rFonts w:ascii="Calibri" w:hAnsi="Calibri"/>
          <w:sz w:val="22"/>
          <w:szCs w:val="22"/>
        </w:rPr>
      </w:pPr>
      <w:r w:rsidRPr="00031F2C">
        <w:rPr>
          <w:rFonts w:asciiTheme="majorHAnsi" w:hAnsiTheme="majorHAnsi"/>
          <w:sz w:val="22"/>
          <w:szCs w:val="22"/>
        </w:rPr>
        <w:t>Led agency merchandising efforts for the 5L Draught Keg and Heineken Light Can innovation launches</w:t>
      </w:r>
    </w:p>
    <w:p w14:paraId="1A5EAFE6" w14:textId="77777777" w:rsidR="007748E1" w:rsidRPr="00285C78" w:rsidRDefault="007748E1" w:rsidP="007748E1">
      <w:pPr>
        <w:pStyle w:val="ListParagraph"/>
        <w:spacing w:after="130"/>
        <w:ind w:left="450" w:right="58"/>
        <w:jc w:val="both"/>
        <w:rPr>
          <w:rFonts w:ascii="Calibri" w:hAnsi="Calibri"/>
          <w:sz w:val="18"/>
          <w:szCs w:val="18"/>
        </w:rPr>
      </w:pPr>
    </w:p>
    <w:p w14:paraId="3D8EBC4F" w14:textId="77777777" w:rsidR="007748E1" w:rsidRPr="00F36BAD" w:rsidRDefault="007748E1" w:rsidP="007748E1">
      <w:pPr>
        <w:rPr>
          <w:rFonts w:ascii="Calibri" w:hAnsi="Calibri"/>
          <w:b/>
          <w:sz w:val="22"/>
          <w:szCs w:val="22"/>
        </w:rPr>
      </w:pPr>
      <w:r w:rsidRPr="00955C0F">
        <w:rPr>
          <w:rFonts w:ascii="Calibri" w:hAnsi="Calibri"/>
          <w:b/>
          <w:sz w:val="22"/>
          <w:szCs w:val="22"/>
        </w:rPr>
        <w:t>LICENSING &amp; MERCHANDISING ROLES</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0530A0">
        <w:rPr>
          <w:rFonts w:ascii="Calibri" w:hAnsi="Calibri"/>
        </w:rPr>
        <w:tab/>
        <w:t xml:space="preserve">    </w:t>
      </w:r>
      <w:r>
        <w:rPr>
          <w:rFonts w:ascii="Calibri" w:hAnsi="Calibri"/>
        </w:rPr>
        <w:t xml:space="preserve">             </w:t>
      </w:r>
      <w:r w:rsidRPr="00285C78">
        <w:rPr>
          <w:rFonts w:ascii="Calibri" w:hAnsi="Calibri"/>
          <w:b/>
        </w:rPr>
        <w:t>1990 – 1998</w:t>
      </w:r>
      <w:r w:rsidRPr="00F36BAD">
        <w:rPr>
          <w:rFonts w:ascii="Calibri" w:hAnsi="Calibri"/>
          <w:sz w:val="22"/>
          <w:szCs w:val="22"/>
          <w:u w:val="single"/>
        </w:rPr>
        <w:t xml:space="preserve">       </w:t>
      </w:r>
    </w:p>
    <w:p w14:paraId="27DAED8E" w14:textId="5DCA0AAC" w:rsidR="007748E1" w:rsidRPr="00A87BB2" w:rsidRDefault="007748E1" w:rsidP="007748E1">
      <w:pPr>
        <w:pStyle w:val="ListParagraph"/>
        <w:numPr>
          <w:ilvl w:val="0"/>
          <w:numId w:val="6"/>
        </w:numPr>
        <w:spacing w:after="130"/>
        <w:ind w:right="58"/>
        <w:rPr>
          <w:rFonts w:asciiTheme="majorHAnsi" w:hAnsiTheme="majorHAnsi"/>
          <w:sz w:val="22"/>
          <w:szCs w:val="22"/>
        </w:rPr>
      </w:pPr>
      <w:r w:rsidRPr="00031F2C">
        <w:rPr>
          <w:rFonts w:asciiTheme="majorHAnsi" w:hAnsiTheme="majorHAnsi"/>
          <w:b/>
          <w:bCs/>
          <w:sz w:val="22"/>
          <w:szCs w:val="22"/>
        </w:rPr>
        <w:t>AAI/FOSTER GRANT; Director of Licensing</w:t>
      </w:r>
      <w:r>
        <w:rPr>
          <w:rFonts w:asciiTheme="majorHAnsi" w:hAnsiTheme="majorHAnsi"/>
          <w:b/>
          <w:bCs/>
          <w:sz w:val="22"/>
          <w:szCs w:val="22"/>
        </w:rPr>
        <w:t xml:space="preserve">, </w:t>
      </w:r>
      <w:r>
        <w:rPr>
          <w:rFonts w:asciiTheme="majorHAnsi" w:hAnsiTheme="majorHAnsi"/>
          <w:sz w:val="22"/>
          <w:szCs w:val="22"/>
        </w:rPr>
        <w:t>Smithfield, RI:</w:t>
      </w:r>
      <w:r>
        <w:rPr>
          <w:rFonts w:asciiTheme="majorHAnsi" w:hAnsiTheme="majorHAnsi"/>
          <w:bCs/>
          <w:sz w:val="22"/>
          <w:szCs w:val="22"/>
        </w:rPr>
        <w:t xml:space="preserve"> Established a ground up, $130M licensing division </w:t>
      </w:r>
      <w:r w:rsidR="00A36892">
        <w:rPr>
          <w:rFonts w:asciiTheme="majorHAnsi" w:hAnsiTheme="majorHAnsi"/>
          <w:bCs/>
          <w:sz w:val="22"/>
          <w:szCs w:val="22"/>
        </w:rPr>
        <w:t xml:space="preserve">with </w:t>
      </w:r>
      <w:r>
        <w:rPr>
          <w:rFonts w:asciiTheme="majorHAnsi" w:hAnsiTheme="majorHAnsi"/>
          <w:bCs/>
          <w:sz w:val="22"/>
          <w:szCs w:val="22"/>
        </w:rPr>
        <w:t>Disney, Warner Bros., CLC, and the NFL. Managed the day-to-day relationship with licensors and retail partners.</w:t>
      </w:r>
    </w:p>
    <w:p w14:paraId="14D825AC" w14:textId="77777777" w:rsidR="007748E1" w:rsidRPr="00A87BB2" w:rsidRDefault="007748E1" w:rsidP="007748E1">
      <w:pPr>
        <w:pStyle w:val="ListParagraph"/>
        <w:spacing w:after="130"/>
        <w:ind w:left="360" w:right="58"/>
        <w:rPr>
          <w:rFonts w:asciiTheme="majorHAnsi" w:hAnsiTheme="majorHAnsi"/>
          <w:sz w:val="16"/>
          <w:szCs w:val="16"/>
        </w:rPr>
      </w:pPr>
    </w:p>
    <w:p w14:paraId="4329FD18" w14:textId="2C64E8BF" w:rsidR="007748E1" w:rsidRPr="00A87BB2" w:rsidRDefault="007748E1" w:rsidP="007748E1">
      <w:pPr>
        <w:pStyle w:val="ListParagraph"/>
        <w:numPr>
          <w:ilvl w:val="0"/>
          <w:numId w:val="6"/>
        </w:numPr>
        <w:spacing w:after="130"/>
        <w:ind w:right="58"/>
        <w:rPr>
          <w:rFonts w:asciiTheme="majorHAnsi" w:hAnsiTheme="majorHAnsi"/>
          <w:sz w:val="22"/>
          <w:szCs w:val="22"/>
        </w:rPr>
      </w:pPr>
      <w:r w:rsidRPr="00031F2C">
        <w:rPr>
          <w:rFonts w:asciiTheme="majorHAnsi" w:hAnsiTheme="majorHAnsi"/>
          <w:b/>
          <w:bCs/>
          <w:sz w:val="22"/>
          <w:szCs w:val="22"/>
        </w:rPr>
        <w:t>TURNER HOME ENTERTAINMENT; Director of Creative Services</w:t>
      </w:r>
      <w:r>
        <w:rPr>
          <w:rFonts w:asciiTheme="majorHAnsi" w:hAnsiTheme="majorHAnsi"/>
          <w:b/>
          <w:bCs/>
          <w:sz w:val="22"/>
          <w:szCs w:val="22"/>
        </w:rPr>
        <w:t xml:space="preserve">, </w:t>
      </w:r>
      <w:r>
        <w:rPr>
          <w:rFonts w:asciiTheme="majorHAnsi" w:hAnsiTheme="majorHAnsi"/>
          <w:sz w:val="22"/>
          <w:szCs w:val="22"/>
        </w:rPr>
        <w:t xml:space="preserve">NYC: </w:t>
      </w:r>
      <w:r>
        <w:rPr>
          <w:rFonts w:asciiTheme="majorHAnsi" w:hAnsiTheme="majorHAnsi"/>
          <w:bCs/>
          <w:sz w:val="22"/>
          <w:szCs w:val="22"/>
        </w:rPr>
        <w:t>Founding member of T</w:t>
      </w:r>
      <w:r w:rsidR="00E35415">
        <w:rPr>
          <w:rFonts w:asciiTheme="majorHAnsi" w:hAnsiTheme="majorHAnsi"/>
          <w:bCs/>
          <w:sz w:val="22"/>
          <w:szCs w:val="22"/>
        </w:rPr>
        <w:t>HE’s</w:t>
      </w:r>
      <w:r>
        <w:rPr>
          <w:rFonts w:asciiTheme="majorHAnsi" w:hAnsiTheme="majorHAnsi"/>
          <w:bCs/>
          <w:sz w:val="22"/>
          <w:szCs w:val="22"/>
        </w:rPr>
        <w:t xml:space="preserve"> licensing division. Responsible for the global development and distribution of licensed, retail merchandise across leading movie libraries and properties including MGM, Warner Bros, Hanna-Barbera, WCW Wrestling, and Cartoon Network.</w:t>
      </w:r>
    </w:p>
    <w:p w14:paraId="3CDF51BE" w14:textId="77777777" w:rsidR="007748E1" w:rsidRPr="00F36BAD" w:rsidRDefault="007748E1" w:rsidP="007748E1">
      <w:pPr>
        <w:rPr>
          <w:rFonts w:ascii="Calibri" w:hAnsi="Calibri"/>
          <w:sz w:val="22"/>
          <w:szCs w:val="22"/>
        </w:rPr>
      </w:pPr>
      <w:r w:rsidRPr="00F36BAD">
        <w:rPr>
          <w:rFonts w:ascii="Calibri" w:hAnsi="Calibri"/>
          <w:b/>
          <w:noProof/>
          <w:sz w:val="22"/>
          <w:szCs w:val="22"/>
        </w:rPr>
        <mc:AlternateContent>
          <mc:Choice Requires="wps">
            <w:drawing>
              <wp:anchor distT="0" distB="0" distL="114300" distR="114300" simplePos="0" relativeHeight="251659264" behindDoc="0" locked="0" layoutInCell="1" allowOverlap="1" wp14:anchorId="1CAADEA7" wp14:editId="622C6FE0">
                <wp:simplePos x="0" y="0"/>
                <wp:positionH relativeFrom="column">
                  <wp:posOffset>-635</wp:posOffset>
                </wp:positionH>
                <wp:positionV relativeFrom="paragraph">
                  <wp:posOffset>4900</wp:posOffset>
                </wp:positionV>
                <wp:extent cx="6858000" cy="0"/>
                <wp:effectExtent l="0" t="0" r="25400" b="25400"/>
                <wp:wrapNone/>
                <wp:docPr id="9" name="Line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58000" cy="0"/>
                        </a:xfrm>
                        <a:prstGeom prst="line">
                          <a:avLst/>
                        </a:prstGeom>
                        <a:noFill/>
                        <a:ln w="31750" cmpd="tri">
                          <a:solidFill>
                            <a:schemeClr val="tx2">
                              <a:lumMod val="60000"/>
                              <a:lumOff val="40000"/>
                            </a:schemeClr>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BF88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pt" to="53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" strokecolor="#548dd4 [1951]" strokeweight="2.5pt">
                <v:stroke linestyle="thickBetweenThin"/>
                <o:lock v:ext="edit" aspectratio="t"/>
              </v:line>
            </w:pict>
          </mc:Fallback>
        </mc:AlternateContent>
      </w:r>
    </w:p>
    <w:p w14:paraId="5E4FBF90" w14:textId="77777777" w:rsidR="007748E1" w:rsidRPr="008808A1" w:rsidRDefault="007748E1" w:rsidP="007748E1">
      <w:pPr>
        <w:spacing w:before="100" w:after="80" w:line="276" w:lineRule="auto"/>
        <w:rPr>
          <w:rFonts w:ascii="Calibri" w:hAnsi="Calibri"/>
          <w:b/>
        </w:rPr>
      </w:pPr>
      <w:r w:rsidRPr="008808A1">
        <w:rPr>
          <w:rFonts w:ascii="Calibri" w:hAnsi="Calibri"/>
          <w:b/>
        </w:rPr>
        <w:t>EDUCATION/PROFESSIONAL DEVELOPMENT</w:t>
      </w:r>
      <w:r>
        <w:rPr>
          <w:rFonts w:ascii="Calibri" w:hAnsi="Calibri"/>
          <w:b/>
        </w:rPr>
        <w:t>/PHILANTHROPY</w:t>
      </w:r>
      <w:r w:rsidRPr="008808A1">
        <w:rPr>
          <w:rFonts w:ascii="Calibri" w:hAnsi="Calibri"/>
          <w:b/>
        </w:rPr>
        <w:t>:</w:t>
      </w:r>
    </w:p>
    <w:p w14:paraId="3474D37A" w14:textId="77777777" w:rsidR="007748E1" w:rsidRPr="009C2C87" w:rsidRDefault="007748E1" w:rsidP="007748E1">
      <w:pPr>
        <w:spacing w:line="276" w:lineRule="auto"/>
        <w:rPr>
          <w:rFonts w:ascii="Calibri" w:hAnsi="Calibri"/>
        </w:rPr>
      </w:pPr>
      <w:r w:rsidRPr="00203DA2">
        <w:rPr>
          <w:rFonts w:ascii="Calibri" w:hAnsi="Calibri"/>
        </w:rPr>
        <w:t>Hofstra University, Hempstead, NY:   Bachelor of Arts, Psychology</w:t>
      </w:r>
    </w:p>
    <w:p w14:paraId="00E1B2D6" w14:textId="77777777" w:rsidR="007748E1" w:rsidRPr="009C2C87" w:rsidRDefault="007748E1" w:rsidP="007748E1">
      <w:pPr>
        <w:pStyle w:val="ListParagraph"/>
        <w:numPr>
          <w:ilvl w:val="0"/>
          <w:numId w:val="7"/>
        </w:numPr>
        <w:spacing w:line="276" w:lineRule="auto"/>
        <w:jc w:val="both"/>
        <w:rPr>
          <w:rFonts w:ascii="Calibri" w:hAnsi="Calibri"/>
          <w:sz w:val="22"/>
          <w:szCs w:val="22"/>
        </w:rPr>
      </w:pPr>
      <w:r w:rsidRPr="009C2C87">
        <w:rPr>
          <w:rFonts w:ascii="Calibri" w:hAnsi="Calibri"/>
          <w:sz w:val="22"/>
          <w:szCs w:val="22"/>
        </w:rPr>
        <w:t xml:space="preserve">Lean Six Sigma Green Belt – Certification of Accreditation </w:t>
      </w:r>
    </w:p>
    <w:p w14:paraId="6D96621A" w14:textId="77777777" w:rsidR="007748E1" w:rsidRPr="009C2C87" w:rsidRDefault="007748E1" w:rsidP="007748E1">
      <w:pPr>
        <w:pStyle w:val="ListParagraph"/>
        <w:numPr>
          <w:ilvl w:val="0"/>
          <w:numId w:val="7"/>
        </w:numPr>
        <w:spacing w:line="276" w:lineRule="auto"/>
        <w:jc w:val="both"/>
        <w:rPr>
          <w:rFonts w:ascii="Calibri" w:hAnsi="Calibri"/>
          <w:sz w:val="22"/>
          <w:szCs w:val="22"/>
        </w:rPr>
      </w:pPr>
      <w:r w:rsidRPr="009C2C87">
        <w:rPr>
          <w:rFonts w:ascii="Calibri" w:hAnsi="Calibri"/>
          <w:sz w:val="22"/>
          <w:szCs w:val="22"/>
        </w:rPr>
        <w:t xml:space="preserve">The Jr. League of Eastern Fairfield County:  Focus: At risk, youth development and career readiness </w:t>
      </w:r>
    </w:p>
    <w:p w14:paraId="3D3E7FA6" w14:textId="77777777" w:rsidR="007748E1" w:rsidRPr="009C2C87" w:rsidRDefault="007748E1" w:rsidP="007748E1">
      <w:pPr>
        <w:pStyle w:val="ListParagraph"/>
        <w:numPr>
          <w:ilvl w:val="0"/>
          <w:numId w:val="7"/>
        </w:numPr>
        <w:spacing w:line="276" w:lineRule="auto"/>
        <w:jc w:val="both"/>
        <w:rPr>
          <w:rFonts w:ascii="Calibri" w:hAnsi="Calibri"/>
          <w:sz w:val="22"/>
          <w:szCs w:val="22"/>
        </w:rPr>
      </w:pPr>
      <w:r w:rsidRPr="009C2C87">
        <w:rPr>
          <w:rFonts w:ascii="Calibri" w:hAnsi="Calibri"/>
          <w:sz w:val="22"/>
          <w:szCs w:val="22"/>
        </w:rPr>
        <w:t xml:space="preserve">Giant Steps: Volunteer working with children who have autism spectrum learning disorders </w:t>
      </w:r>
    </w:p>
    <w:p w14:paraId="3BDFB3DB" w14:textId="50B1838F" w:rsidR="002168EB" w:rsidRDefault="007748E1" w:rsidP="00114BC9">
      <w:pPr>
        <w:pStyle w:val="ListParagraph"/>
        <w:numPr>
          <w:ilvl w:val="0"/>
          <w:numId w:val="7"/>
        </w:numPr>
        <w:spacing w:line="276" w:lineRule="auto"/>
        <w:jc w:val="both"/>
        <w:rPr>
          <w:rFonts w:ascii="Calibri" w:hAnsi="Calibri"/>
          <w:sz w:val="22"/>
          <w:szCs w:val="22"/>
        </w:rPr>
      </w:pPr>
      <w:r w:rsidRPr="00114BC9">
        <w:rPr>
          <w:rFonts w:ascii="Calibri" w:hAnsi="Calibri"/>
          <w:sz w:val="22"/>
          <w:szCs w:val="22"/>
        </w:rPr>
        <w:t xml:space="preserve">Alpha Epsilon Phi Sorority </w:t>
      </w:r>
    </w:p>
    <w:p w14:paraId="4510F5F1" w14:textId="5EBA59C7" w:rsidR="009A2811" w:rsidRPr="00114BC9" w:rsidRDefault="009A2811" w:rsidP="00114BC9">
      <w:pPr>
        <w:pStyle w:val="ListParagraph"/>
        <w:numPr>
          <w:ilvl w:val="0"/>
          <w:numId w:val="7"/>
        </w:numPr>
        <w:spacing w:line="276" w:lineRule="auto"/>
        <w:jc w:val="both"/>
        <w:rPr>
          <w:rFonts w:ascii="Calibri" w:hAnsi="Calibri"/>
          <w:sz w:val="22"/>
          <w:szCs w:val="22"/>
        </w:rPr>
      </w:pPr>
      <w:r>
        <w:rPr>
          <w:rFonts w:ascii="Calibri" w:hAnsi="Calibri"/>
          <w:sz w:val="22"/>
          <w:szCs w:val="22"/>
        </w:rPr>
        <w:t xml:space="preserve">Former LIMA Member </w:t>
      </w:r>
      <w:bookmarkEnd w:id="2"/>
      <w:bookmarkEnd w:id="6"/>
    </w:p>
    <w:sectPr w:rsidR="009A2811" w:rsidRPr="00114BC9" w:rsidSect="001B4A9F">
      <w:headerReference w:type="default" r:id="rId10"/>
      <w:pgSz w:w="12240" w:h="15840"/>
      <w:pgMar w:top="173" w:right="720" w:bottom="57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7D38" w14:textId="77777777" w:rsidR="000C381A" w:rsidRDefault="000C381A">
      <w:r>
        <w:separator/>
      </w:r>
    </w:p>
  </w:endnote>
  <w:endnote w:type="continuationSeparator" w:id="0">
    <w:p w14:paraId="11F4EC55" w14:textId="77777777" w:rsidR="000C381A" w:rsidRDefault="000C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58D42" w14:textId="77777777" w:rsidR="000C381A" w:rsidRDefault="000C381A">
      <w:r>
        <w:separator/>
      </w:r>
    </w:p>
  </w:footnote>
  <w:footnote w:type="continuationSeparator" w:id="0">
    <w:p w14:paraId="7B32F8A1" w14:textId="77777777" w:rsidR="000C381A" w:rsidRDefault="000C3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7B0D" w14:textId="7904B21A" w:rsidR="00304744" w:rsidRDefault="00304744">
    <w:pPr>
      <w:tabs>
        <w:tab w:val="right" w:pos="10771"/>
      </w:tabs>
      <w:rPr>
        <w:rFonts w:ascii="Calibri" w:eastAsia="Calibri" w:hAnsi="Calibri" w:cs="Calibr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5413B"/>
    <w:multiLevelType w:val="hybridMultilevel"/>
    <w:tmpl w:val="5FF4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33471"/>
    <w:multiLevelType w:val="multilevel"/>
    <w:tmpl w:val="3BBAB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86018"/>
    <w:multiLevelType w:val="hybridMultilevel"/>
    <w:tmpl w:val="87D8F5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A7579B6"/>
    <w:multiLevelType w:val="hybridMultilevel"/>
    <w:tmpl w:val="165E9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C934A9"/>
    <w:multiLevelType w:val="hybridMultilevel"/>
    <w:tmpl w:val="FAEA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36658"/>
    <w:multiLevelType w:val="hybridMultilevel"/>
    <w:tmpl w:val="38DC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761B1"/>
    <w:multiLevelType w:val="hybridMultilevel"/>
    <w:tmpl w:val="C86212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787D205D"/>
    <w:multiLevelType w:val="hybridMultilevel"/>
    <w:tmpl w:val="74D6D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44"/>
    <w:rsid w:val="00015956"/>
    <w:rsid w:val="00042D70"/>
    <w:rsid w:val="0006233F"/>
    <w:rsid w:val="00097818"/>
    <w:rsid w:val="000C381A"/>
    <w:rsid w:val="000F045C"/>
    <w:rsid w:val="00103EBB"/>
    <w:rsid w:val="00114BC9"/>
    <w:rsid w:val="00124447"/>
    <w:rsid w:val="0016270C"/>
    <w:rsid w:val="001B4A9F"/>
    <w:rsid w:val="002168EB"/>
    <w:rsid w:val="0025355D"/>
    <w:rsid w:val="00273661"/>
    <w:rsid w:val="002858A8"/>
    <w:rsid w:val="00296F4C"/>
    <w:rsid w:val="002C0A24"/>
    <w:rsid w:val="002F7B2C"/>
    <w:rsid w:val="00301D05"/>
    <w:rsid w:val="003039EC"/>
    <w:rsid w:val="00304744"/>
    <w:rsid w:val="00351153"/>
    <w:rsid w:val="00384ACC"/>
    <w:rsid w:val="003945B3"/>
    <w:rsid w:val="00406F7E"/>
    <w:rsid w:val="0044504A"/>
    <w:rsid w:val="004642BC"/>
    <w:rsid w:val="00502CE6"/>
    <w:rsid w:val="00520AB9"/>
    <w:rsid w:val="00523BAC"/>
    <w:rsid w:val="005416F0"/>
    <w:rsid w:val="00546786"/>
    <w:rsid w:val="005539DC"/>
    <w:rsid w:val="005677CC"/>
    <w:rsid w:val="00577760"/>
    <w:rsid w:val="005970D2"/>
    <w:rsid w:val="005C2B28"/>
    <w:rsid w:val="00612755"/>
    <w:rsid w:val="006338C9"/>
    <w:rsid w:val="00636896"/>
    <w:rsid w:val="006F15FA"/>
    <w:rsid w:val="0070097E"/>
    <w:rsid w:val="00726359"/>
    <w:rsid w:val="00767897"/>
    <w:rsid w:val="00771697"/>
    <w:rsid w:val="00773D55"/>
    <w:rsid w:val="007748E1"/>
    <w:rsid w:val="007D1C7A"/>
    <w:rsid w:val="007D259C"/>
    <w:rsid w:val="00813383"/>
    <w:rsid w:val="00817B66"/>
    <w:rsid w:val="00872576"/>
    <w:rsid w:val="008D1C3E"/>
    <w:rsid w:val="008D4A98"/>
    <w:rsid w:val="008E03A6"/>
    <w:rsid w:val="00917448"/>
    <w:rsid w:val="0093457F"/>
    <w:rsid w:val="00973EDE"/>
    <w:rsid w:val="00980B80"/>
    <w:rsid w:val="0099318E"/>
    <w:rsid w:val="009A2811"/>
    <w:rsid w:val="009B123B"/>
    <w:rsid w:val="009C2417"/>
    <w:rsid w:val="009D2640"/>
    <w:rsid w:val="009E472A"/>
    <w:rsid w:val="009F3468"/>
    <w:rsid w:val="00A16C6D"/>
    <w:rsid w:val="00A266B3"/>
    <w:rsid w:val="00A34157"/>
    <w:rsid w:val="00A36892"/>
    <w:rsid w:val="00A6560F"/>
    <w:rsid w:val="00A93678"/>
    <w:rsid w:val="00A9733B"/>
    <w:rsid w:val="00AD5F1D"/>
    <w:rsid w:val="00AF4C2F"/>
    <w:rsid w:val="00B02591"/>
    <w:rsid w:val="00B11212"/>
    <w:rsid w:val="00B2314C"/>
    <w:rsid w:val="00B33DA2"/>
    <w:rsid w:val="00B6435F"/>
    <w:rsid w:val="00B93038"/>
    <w:rsid w:val="00BA62F2"/>
    <w:rsid w:val="00BE288F"/>
    <w:rsid w:val="00BE65EC"/>
    <w:rsid w:val="00C21552"/>
    <w:rsid w:val="00C6476B"/>
    <w:rsid w:val="00CA5276"/>
    <w:rsid w:val="00CC0F18"/>
    <w:rsid w:val="00CD3F57"/>
    <w:rsid w:val="00CF4DEC"/>
    <w:rsid w:val="00D15111"/>
    <w:rsid w:val="00D273D7"/>
    <w:rsid w:val="00D63CCF"/>
    <w:rsid w:val="00D75CB7"/>
    <w:rsid w:val="00D777BD"/>
    <w:rsid w:val="00D85FE4"/>
    <w:rsid w:val="00DA0945"/>
    <w:rsid w:val="00DA0A22"/>
    <w:rsid w:val="00DA35DA"/>
    <w:rsid w:val="00DA566B"/>
    <w:rsid w:val="00DC0679"/>
    <w:rsid w:val="00DC5D79"/>
    <w:rsid w:val="00E11235"/>
    <w:rsid w:val="00E14991"/>
    <w:rsid w:val="00E35415"/>
    <w:rsid w:val="00E36063"/>
    <w:rsid w:val="00E3719B"/>
    <w:rsid w:val="00E47A29"/>
    <w:rsid w:val="00E66ED8"/>
    <w:rsid w:val="00E737A9"/>
    <w:rsid w:val="00EF6465"/>
    <w:rsid w:val="00F254D1"/>
    <w:rsid w:val="00F642E4"/>
    <w:rsid w:val="00FC289B"/>
    <w:rsid w:val="00FF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837D"/>
  <w15:docId w15:val="{56F4519C-C816-4AE3-B30C-53DB84E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338C9"/>
    <w:pPr>
      <w:ind w:left="720"/>
      <w:contextualSpacing/>
    </w:pPr>
  </w:style>
  <w:style w:type="paragraph" w:styleId="Header">
    <w:name w:val="header"/>
    <w:basedOn w:val="Normal"/>
    <w:link w:val="HeaderChar"/>
    <w:uiPriority w:val="99"/>
    <w:unhideWhenUsed/>
    <w:rsid w:val="00D15111"/>
    <w:pPr>
      <w:tabs>
        <w:tab w:val="center" w:pos="4680"/>
        <w:tab w:val="right" w:pos="9360"/>
      </w:tabs>
    </w:pPr>
  </w:style>
  <w:style w:type="character" w:customStyle="1" w:styleId="HeaderChar">
    <w:name w:val="Header Char"/>
    <w:basedOn w:val="DefaultParagraphFont"/>
    <w:link w:val="Header"/>
    <w:uiPriority w:val="99"/>
    <w:rsid w:val="00D15111"/>
  </w:style>
  <w:style w:type="paragraph" w:styleId="Footer">
    <w:name w:val="footer"/>
    <w:basedOn w:val="Normal"/>
    <w:link w:val="FooterChar"/>
    <w:uiPriority w:val="99"/>
    <w:unhideWhenUsed/>
    <w:rsid w:val="00D15111"/>
    <w:pPr>
      <w:tabs>
        <w:tab w:val="center" w:pos="4680"/>
        <w:tab w:val="right" w:pos="9360"/>
      </w:tabs>
    </w:pPr>
  </w:style>
  <w:style w:type="character" w:customStyle="1" w:styleId="FooterChar">
    <w:name w:val="Footer Char"/>
    <w:basedOn w:val="DefaultParagraphFont"/>
    <w:link w:val="Footer"/>
    <w:uiPriority w:val="99"/>
    <w:rsid w:val="00D15111"/>
  </w:style>
  <w:style w:type="paragraph" w:styleId="BalloonText">
    <w:name w:val="Balloon Text"/>
    <w:basedOn w:val="Normal"/>
    <w:link w:val="BalloonTextChar"/>
    <w:uiPriority w:val="99"/>
    <w:semiHidden/>
    <w:unhideWhenUsed/>
    <w:rsid w:val="00AD5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onna.greco.scot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nna.greco.sco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Dscott4</dc:creator>
  <cp:keywords/>
  <dc:description/>
  <cp:lastModifiedBy>D S</cp:lastModifiedBy>
  <cp:revision>2</cp:revision>
  <cp:lastPrinted>2019-08-14T22:52:00Z</cp:lastPrinted>
  <dcterms:created xsi:type="dcterms:W3CDTF">2019-11-01T19:42:00Z</dcterms:created>
  <dcterms:modified xsi:type="dcterms:W3CDTF">2019-11-01T19:42:00Z</dcterms:modified>
</cp:coreProperties>
</file>